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19732" w14:textId="77777777" w:rsidR="006B6008" w:rsidRDefault="006B6008">
      <w:pPr>
        <w:pStyle w:val="BodyTextIndent"/>
        <w:spacing w:after="0"/>
        <w:ind w:left="0"/>
      </w:pPr>
      <w:bookmarkStart w:id="0" w:name="_GoBack"/>
      <w:bookmarkEnd w:id="0"/>
    </w:p>
    <w:p w14:paraId="56120C0A" w14:textId="77777777" w:rsidR="006B6008" w:rsidRPr="00DE2E1B" w:rsidRDefault="006B6008">
      <w:pPr>
        <w:pStyle w:val="BodyTextIndent"/>
        <w:spacing w:after="0"/>
        <w:ind w:left="0"/>
        <w:rPr>
          <w:rFonts w:ascii="Arial" w:hAnsi="Arial" w:cs="Arial"/>
          <w:sz w:val="22"/>
          <w:szCs w:val="22"/>
        </w:rPr>
      </w:pPr>
    </w:p>
    <w:p w14:paraId="0D64C24A" w14:textId="77777777" w:rsidR="006B6008" w:rsidRDefault="006B6008" w:rsidP="00DE2E1B">
      <w:pPr>
        <w:pStyle w:val="BodyTextIndent"/>
        <w:numPr>
          <w:ilvl w:val="0"/>
          <w:numId w:val="30"/>
        </w:numPr>
        <w:spacing w:after="0"/>
        <w:rPr>
          <w:rFonts w:ascii="Arial" w:hAnsi="Arial" w:cs="Arial"/>
        </w:rPr>
      </w:pPr>
      <w:r w:rsidRPr="00DE2E1B">
        <w:rPr>
          <w:rFonts w:ascii="Arial" w:hAnsi="Arial" w:cs="Arial"/>
        </w:rPr>
        <w:t>Acceptable Manufacturers</w:t>
      </w:r>
    </w:p>
    <w:p w14:paraId="6D7E3E83" w14:textId="77777777" w:rsidR="00D5672C" w:rsidRPr="00DE2E1B" w:rsidRDefault="00D5672C" w:rsidP="00D5672C">
      <w:pPr>
        <w:pStyle w:val="BodyTextIndent"/>
        <w:spacing w:after="0"/>
        <w:ind w:left="720"/>
        <w:rPr>
          <w:rFonts w:ascii="Arial" w:hAnsi="Arial" w:cs="Arial"/>
        </w:rPr>
      </w:pPr>
    </w:p>
    <w:p w14:paraId="1F31192F" w14:textId="77777777" w:rsidR="006B6008" w:rsidRPr="00DE2E1B" w:rsidRDefault="00406A3C" w:rsidP="00DE2E1B">
      <w:pPr>
        <w:pStyle w:val="BodyTextIndent"/>
        <w:numPr>
          <w:ilvl w:val="1"/>
          <w:numId w:val="30"/>
        </w:numPr>
        <w:spacing w:after="0"/>
        <w:rPr>
          <w:rFonts w:ascii="Arial" w:hAnsi="Arial" w:cs="Arial"/>
        </w:rPr>
      </w:pPr>
      <w:r w:rsidRPr="00DE2E1B">
        <w:rPr>
          <w:rFonts w:ascii="Arial" w:hAnsi="Arial" w:cs="Arial"/>
        </w:rPr>
        <w:t>AAF Flanders</w:t>
      </w:r>
    </w:p>
    <w:p w14:paraId="399FE1A3" w14:textId="77777777" w:rsidR="006B6008" w:rsidRPr="00DE2E1B" w:rsidRDefault="00EA35A8" w:rsidP="00DE2E1B">
      <w:pPr>
        <w:pStyle w:val="BodyTextIndent"/>
        <w:numPr>
          <w:ilvl w:val="1"/>
          <w:numId w:val="30"/>
        </w:numPr>
        <w:spacing w:after="0"/>
        <w:rPr>
          <w:rFonts w:ascii="Arial" w:hAnsi="Arial" w:cs="Arial"/>
        </w:rPr>
      </w:pPr>
      <w:r w:rsidRPr="00DE2E1B">
        <w:rPr>
          <w:rFonts w:ascii="Arial" w:hAnsi="Arial" w:cs="Arial"/>
        </w:rPr>
        <w:t>Other Approved Manufacturer</w:t>
      </w:r>
    </w:p>
    <w:p w14:paraId="45A00195" w14:textId="77777777" w:rsidR="006B6008" w:rsidRPr="00DE2E1B" w:rsidRDefault="006B6008">
      <w:pPr>
        <w:pStyle w:val="BodyTextIndent"/>
        <w:spacing w:after="0"/>
        <w:ind w:left="0"/>
        <w:rPr>
          <w:rFonts w:ascii="Arial" w:hAnsi="Arial" w:cs="Arial"/>
        </w:rPr>
      </w:pPr>
    </w:p>
    <w:p w14:paraId="26698307" w14:textId="77777777" w:rsidR="00A96BF2" w:rsidRDefault="00A96BF2" w:rsidP="00DE2E1B">
      <w:pPr>
        <w:pStyle w:val="ListParagraph"/>
        <w:numPr>
          <w:ilvl w:val="0"/>
          <w:numId w:val="30"/>
        </w:numPr>
        <w:rPr>
          <w:rFonts w:ascii="Arial" w:hAnsi="Arial" w:cs="Arial"/>
        </w:rPr>
      </w:pPr>
      <w:r w:rsidRPr="00DE2E1B">
        <w:rPr>
          <w:rFonts w:ascii="Arial" w:hAnsi="Arial" w:cs="Arial"/>
        </w:rPr>
        <w:t>Quality and Environmental Management Systems</w:t>
      </w:r>
    </w:p>
    <w:p w14:paraId="38D46B7A" w14:textId="77777777" w:rsidR="00D5672C" w:rsidRPr="00DE2E1B" w:rsidRDefault="00D5672C" w:rsidP="00D5672C">
      <w:pPr>
        <w:pStyle w:val="ListParagraph"/>
        <w:rPr>
          <w:rFonts w:ascii="Arial" w:hAnsi="Arial" w:cs="Arial"/>
        </w:rPr>
      </w:pPr>
    </w:p>
    <w:p w14:paraId="482BE92F" w14:textId="77777777" w:rsidR="00A96BF2" w:rsidRPr="00DE2E1B" w:rsidRDefault="00A96BF2" w:rsidP="00DE2E1B">
      <w:pPr>
        <w:pStyle w:val="ListParagraph"/>
        <w:numPr>
          <w:ilvl w:val="1"/>
          <w:numId w:val="30"/>
        </w:numPr>
        <w:rPr>
          <w:rFonts w:ascii="Arial" w:hAnsi="Arial" w:cs="Arial"/>
        </w:rPr>
      </w:pPr>
      <w:r w:rsidRPr="00DE2E1B">
        <w:rPr>
          <w:rFonts w:ascii="Arial" w:hAnsi="Arial" w:cs="Arial"/>
        </w:rPr>
        <w:t>The manufacturer shall have an</w:t>
      </w:r>
      <w:r w:rsidR="00592C8E" w:rsidRPr="00DE2E1B">
        <w:rPr>
          <w:rFonts w:ascii="Arial" w:hAnsi="Arial" w:cs="Arial"/>
        </w:rPr>
        <w:t xml:space="preserve"> ISO 9000 </w:t>
      </w:r>
      <w:r w:rsidR="00A209E3" w:rsidRPr="00DE2E1B">
        <w:rPr>
          <w:rFonts w:ascii="Arial" w:hAnsi="Arial" w:cs="Arial"/>
        </w:rPr>
        <w:t xml:space="preserve">or ASME NQA-1 </w:t>
      </w:r>
      <w:r w:rsidR="00592C8E" w:rsidRPr="00DE2E1B">
        <w:rPr>
          <w:rFonts w:ascii="Arial" w:hAnsi="Arial" w:cs="Arial"/>
        </w:rPr>
        <w:t xml:space="preserve">quality based system </w:t>
      </w:r>
      <w:r w:rsidRPr="00DE2E1B">
        <w:rPr>
          <w:rFonts w:ascii="Arial" w:hAnsi="Arial" w:cs="Arial"/>
        </w:rPr>
        <w:t xml:space="preserve">at the manufacturing facility. The manufacturer shall make available documentation showing independent third party certification </w:t>
      </w:r>
      <w:r w:rsidR="00067B9C" w:rsidRPr="00DE2E1B">
        <w:rPr>
          <w:rFonts w:ascii="Arial" w:hAnsi="Arial" w:cs="Arial"/>
        </w:rPr>
        <w:t xml:space="preserve">or acceptable audit approvals </w:t>
      </w:r>
      <w:r w:rsidRPr="00DE2E1B">
        <w:rPr>
          <w:rFonts w:ascii="Arial" w:hAnsi="Arial" w:cs="Arial"/>
        </w:rPr>
        <w:t>and adherence to these systems.</w:t>
      </w:r>
      <w:r w:rsidRPr="00DE2E1B">
        <w:rPr>
          <w:rFonts w:ascii="Arial" w:hAnsi="Arial" w:cs="Arial"/>
        </w:rPr>
        <w:br/>
      </w:r>
    </w:p>
    <w:p w14:paraId="579D7CF3" w14:textId="77777777" w:rsidR="00A96BF2" w:rsidRPr="00DE2E1B" w:rsidRDefault="00A96BF2" w:rsidP="00DE2E1B">
      <w:pPr>
        <w:pStyle w:val="ListParagraph"/>
        <w:numPr>
          <w:ilvl w:val="1"/>
          <w:numId w:val="30"/>
        </w:numPr>
        <w:rPr>
          <w:rFonts w:ascii="Arial" w:hAnsi="Arial" w:cs="Arial"/>
        </w:rPr>
      </w:pPr>
      <w:r w:rsidRPr="00DE2E1B">
        <w:rPr>
          <w:rFonts w:ascii="Arial" w:hAnsi="Arial" w:cs="Arial"/>
        </w:rPr>
        <w:t>If requested, manufacturer shall make available a copy of</w:t>
      </w:r>
      <w:r w:rsidR="0055525E">
        <w:rPr>
          <w:rFonts w:ascii="Arial" w:hAnsi="Arial" w:cs="Arial"/>
        </w:rPr>
        <w:t xml:space="preserve"> their Corporate Quality Manual and references from clients of similar sized projects or scope within the last 5 years.</w:t>
      </w:r>
    </w:p>
    <w:p w14:paraId="4FCF5E0D" w14:textId="77777777" w:rsidR="00A96BF2" w:rsidRPr="00DE2E1B" w:rsidRDefault="00A96BF2" w:rsidP="00A96BF2">
      <w:pPr>
        <w:pStyle w:val="BodyTextIndent"/>
        <w:spacing w:after="0"/>
        <w:ind w:left="1440"/>
        <w:rPr>
          <w:rFonts w:ascii="Arial" w:hAnsi="Arial" w:cs="Arial"/>
        </w:rPr>
      </w:pPr>
    </w:p>
    <w:p w14:paraId="61580884" w14:textId="77777777" w:rsidR="006B6008" w:rsidRDefault="00D5672C" w:rsidP="00DE2E1B">
      <w:pPr>
        <w:pStyle w:val="BodyTextIndent"/>
        <w:numPr>
          <w:ilvl w:val="0"/>
          <w:numId w:val="30"/>
        </w:numPr>
        <w:spacing w:after="0"/>
        <w:rPr>
          <w:rFonts w:ascii="Arial" w:hAnsi="Arial" w:cs="Arial"/>
        </w:rPr>
      </w:pPr>
      <w:r>
        <w:rPr>
          <w:rFonts w:ascii="Arial" w:hAnsi="Arial" w:cs="Arial"/>
        </w:rPr>
        <w:t>AstroHood S-I</w:t>
      </w:r>
      <w:r w:rsidR="00DB2093">
        <w:rPr>
          <w:rFonts w:ascii="Arial" w:hAnsi="Arial" w:cs="Arial"/>
        </w:rPr>
        <w:t>I</w:t>
      </w:r>
      <w:r w:rsidR="0041053A">
        <w:rPr>
          <w:rFonts w:ascii="Arial" w:hAnsi="Arial" w:cs="Arial"/>
        </w:rPr>
        <w:t>I</w:t>
      </w:r>
      <w:r>
        <w:rPr>
          <w:rFonts w:ascii="Arial" w:hAnsi="Arial" w:cs="Arial"/>
        </w:rPr>
        <w:t xml:space="preserve"> Terminal Filter Modules Testing</w:t>
      </w:r>
    </w:p>
    <w:p w14:paraId="094B8A18" w14:textId="77777777" w:rsidR="00D5672C" w:rsidRPr="00DE2E1B" w:rsidRDefault="00D5672C" w:rsidP="00D5672C">
      <w:pPr>
        <w:pStyle w:val="BodyTextIndent"/>
        <w:spacing w:after="0"/>
        <w:ind w:left="720"/>
        <w:rPr>
          <w:rFonts w:ascii="Arial" w:hAnsi="Arial" w:cs="Arial"/>
        </w:rPr>
      </w:pPr>
    </w:p>
    <w:p w14:paraId="31FD81E7" w14:textId="77777777" w:rsidR="00D5672C" w:rsidRDefault="00D5672C" w:rsidP="00D5672C">
      <w:pPr>
        <w:pStyle w:val="BodyTextIndent"/>
        <w:numPr>
          <w:ilvl w:val="3"/>
          <w:numId w:val="31"/>
        </w:numPr>
        <w:ind w:left="1440"/>
        <w:rPr>
          <w:rFonts w:ascii="Arial" w:hAnsi="Arial" w:cs="Arial"/>
        </w:rPr>
      </w:pPr>
      <w:r w:rsidRPr="00D5672C">
        <w:rPr>
          <w:rFonts w:ascii="Arial" w:hAnsi="Arial" w:cs="Arial"/>
        </w:rPr>
        <w:t>Terminal Ducted Air Filter Modules shall be individual</w:t>
      </w:r>
      <w:r>
        <w:rPr>
          <w:rFonts w:ascii="Arial" w:hAnsi="Arial" w:cs="Arial"/>
        </w:rPr>
        <w:t>ly factory-tested and certified.</w:t>
      </w:r>
    </w:p>
    <w:p w14:paraId="656D43D2" w14:textId="77777777" w:rsidR="00D5672C" w:rsidRPr="00D5672C" w:rsidRDefault="00D5672C" w:rsidP="00D5672C">
      <w:pPr>
        <w:pStyle w:val="BodyTextIndent"/>
        <w:numPr>
          <w:ilvl w:val="3"/>
          <w:numId w:val="31"/>
        </w:numPr>
        <w:ind w:left="1440"/>
        <w:rPr>
          <w:rFonts w:ascii="Arial" w:hAnsi="Arial" w:cs="Arial"/>
        </w:rPr>
      </w:pPr>
      <w:r w:rsidRPr="00D5672C">
        <w:rPr>
          <w:rFonts w:ascii="Arial" w:hAnsi="Arial" w:cs="Arial"/>
        </w:rPr>
        <w:t>Each hood shall have a serial number allowing for full traceability. Each hood shall be individually serialized and traceable to the specified leak test procedure.</w:t>
      </w:r>
    </w:p>
    <w:p w14:paraId="2BCFC561" w14:textId="77777777" w:rsidR="00D5672C" w:rsidRDefault="00D5672C" w:rsidP="00D5672C">
      <w:pPr>
        <w:pStyle w:val="BodyTextIndent"/>
        <w:numPr>
          <w:ilvl w:val="3"/>
          <w:numId w:val="31"/>
        </w:numPr>
        <w:ind w:left="1440"/>
        <w:rPr>
          <w:rFonts w:ascii="Arial" w:hAnsi="Arial" w:cs="Arial"/>
        </w:rPr>
      </w:pPr>
      <w:r w:rsidRPr="00D5672C">
        <w:rPr>
          <w:rFonts w:ascii="Arial" w:hAnsi="Arial" w:cs="Arial"/>
        </w:rPr>
        <w:t xml:space="preserve">Certification of each HEPA filter in accordance with applicable IES Standard(s) and specifications indicated below. Each filter shall have permanent label indicating filter type, model number and size designator, unique serial number allowing for full traceability, air resistance, airflow, target efficiency, target pressure drop and test date, average penetration and probe test certification. </w:t>
      </w:r>
    </w:p>
    <w:p w14:paraId="5CD3D7E7" w14:textId="77777777" w:rsidR="00D5672C" w:rsidRPr="00D5672C" w:rsidRDefault="0041053A" w:rsidP="00D5672C">
      <w:pPr>
        <w:pStyle w:val="BodyTextIndent"/>
        <w:numPr>
          <w:ilvl w:val="0"/>
          <w:numId w:val="30"/>
        </w:numPr>
        <w:rPr>
          <w:rFonts w:ascii="Arial" w:hAnsi="Arial" w:cs="Arial"/>
        </w:rPr>
      </w:pPr>
      <w:r>
        <w:rPr>
          <w:rFonts w:ascii="Arial" w:hAnsi="Arial" w:cs="Arial"/>
        </w:rPr>
        <w:t>AstroHood S-I</w:t>
      </w:r>
      <w:r w:rsidR="00DB2093">
        <w:rPr>
          <w:rFonts w:ascii="Arial" w:hAnsi="Arial" w:cs="Arial"/>
        </w:rPr>
        <w:t>I</w:t>
      </w:r>
      <w:r>
        <w:rPr>
          <w:rFonts w:ascii="Arial" w:hAnsi="Arial" w:cs="Arial"/>
        </w:rPr>
        <w:t>I Co</w:t>
      </w:r>
      <w:r w:rsidR="00D5672C" w:rsidRPr="00D5672C">
        <w:rPr>
          <w:rFonts w:ascii="Arial" w:hAnsi="Arial" w:cs="Arial"/>
        </w:rPr>
        <w:t>nstruction</w:t>
      </w:r>
    </w:p>
    <w:p w14:paraId="460EA590" w14:textId="77777777" w:rsidR="00DB2093" w:rsidRDefault="00DB2093" w:rsidP="00DB2093">
      <w:pPr>
        <w:pStyle w:val="ListParagraph"/>
        <w:numPr>
          <w:ilvl w:val="1"/>
          <w:numId w:val="30"/>
        </w:numPr>
        <w:rPr>
          <w:rFonts w:ascii="Arial" w:hAnsi="Arial" w:cs="Arial"/>
        </w:rPr>
      </w:pPr>
      <w:r w:rsidRPr="00DB2093">
        <w:rPr>
          <w:rFonts w:ascii="Arial" w:hAnsi="Arial" w:cs="Arial"/>
        </w:rPr>
        <w:t>Ducted Terminal disposable filters shall be constructed of extruded anodized aluminum</w:t>
      </w:r>
      <w:r w:rsidR="001E4C9F">
        <w:rPr>
          <w:rFonts w:ascii="Arial" w:hAnsi="Arial" w:cs="Arial"/>
        </w:rPr>
        <w:t xml:space="preserve">. The extrusion is available in two different tee grid configurations, Gasket seal grid or a </w:t>
      </w:r>
      <w:r w:rsidR="007502E0">
        <w:rPr>
          <w:rFonts w:ascii="Arial" w:hAnsi="Arial" w:cs="Arial"/>
        </w:rPr>
        <w:t>3/4</w:t>
      </w:r>
      <w:r w:rsidR="001E4C9F">
        <w:rPr>
          <w:rFonts w:ascii="Arial" w:hAnsi="Arial" w:cs="Arial"/>
        </w:rPr>
        <w:t>”</w:t>
      </w:r>
      <w:r w:rsidR="007502E0">
        <w:rPr>
          <w:rFonts w:ascii="Arial" w:hAnsi="Arial" w:cs="Arial"/>
        </w:rPr>
        <w:t xml:space="preserve"> deep gel grid.</w:t>
      </w:r>
    </w:p>
    <w:p w14:paraId="3AF26DB0" w14:textId="77777777" w:rsidR="00DB2093" w:rsidRPr="00DB2093" w:rsidRDefault="00DB2093" w:rsidP="00DB2093">
      <w:pPr>
        <w:pStyle w:val="ListParagraph"/>
        <w:ind w:left="1440"/>
        <w:rPr>
          <w:rFonts w:ascii="Arial" w:hAnsi="Arial" w:cs="Arial"/>
        </w:rPr>
      </w:pPr>
    </w:p>
    <w:p w14:paraId="0166D3C1" w14:textId="77777777" w:rsidR="00D5672C" w:rsidRDefault="00D5672C" w:rsidP="00DB2093">
      <w:pPr>
        <w:pStyle w:val="ListParagraph"/>
        <w:numPr>
          <w:ilvl w:val="1"/>
          <w:numId w:val="30"/>
        </w:numPr>
        <w:rPr>
          <w:rFonts w:ascii="Arial" w:hAnsi="Arial" w:cs="Arial"/>
        </w:rPr>
      </w:pPr>
      <w:r w:rsidRPr="00DB2093">
        <w:rPr>
          <w:rFonts w:ascii="Arial" w:hAnsi="Arial" w:cs="Arial"/>
        </w:rPr>
        <w:t>Ho</w:t>
      </w:r>
      <w:r w:rsidR="000A0C10">
        <w:rPr>
          <w:rFonts w:ascii="Arial" w:hAnsi="Arial" w:cs="Arial"/>
        </w:rPr>
        <w:t>using shall have round</w:t>
      </w:r>
      <w:r w:rsidRPr="00DB2093">
        <w:rPr>
          <w:rFonts w:ascii="Arial" w:hAnsi="Arial" w:cs="Arial"/>
        </w:rPr>
        <w:t xml:space="preserve"> duct connection fully </w:t>
      </w:r>
      <w:r w:rsidR="00DB2093" w:rsidRPr="00DB2093">
        <w:rPr>
          <w:rFonts w:ascii="Arial" w:hAnsi="Arial" w:cs="Arial"/>
        </w:rPr>
        <w:t>formed</w:t>
      </w:r>
      <w:r w:rsidRPr="00DB2093">
        <w:rPr>
          <w:rFonts w:ascii="Arial" w:hAnsi="Arial" w:cs="Arial"/>
        </w:rPr>
        <w:t xml:space="preserve"> into the </w:t>
      </w:r>
      <w:r w:rsidR="00880363" w:rsidRPr="00DB2093">
        <w:rPr>
          <w:rFonts w:ascii="Arial" w:hAnsi="Arial" w:cs="Arial"/>
        </w:rPr>
        <w:t xml:space="preserve">hood </w:t>
      </w:r>
      <w:r w:rsidR="00DB2093" w:rsidRPr="00DB2093">
        <w:rPr>
          <w:rFonts w:ascii="Arial" w:hAnsi="Arial" w:cs="Arial"/>
        </w:rPr>
        <w:t>top</w:t>
      </w:r>
      <w:r w:rsidRPr="00DB2093">
        <w:rPr>
          <w:rFonts w:ascii="Arial" w:hAnsi="Arial" w:cs="Arial"/>
        </w:rPr>
        <w:t xml:space="preserve">, size and type as shown on the </w:t>
      </w:r>
      <w:r w:rsidR="00DB2093" w:rsidRPr="00DB2093">
        <w:rPr>
          <w:rFonts w:ascii="Arial" w:hAnsi="Arial" w:cs="Arial"/>
        </w:rPr>
        <w:t>d</w:t>
      </w:r>
      <w:r w:rsidRPr="00DB2093">
        <w:rPr>
          <w:rFonts w:ascii="Arial" w:hAnsi="Arial" w:cs="Arial"/>
        </w:rPr>
        <w:t xml:space="preserve">rawings or data schedules/data sheets. </w:t>
      </w:r>
      <w:r w:rsidR="00880363" w:rsidRPr="00DB2093">
        <w:rPr>
          <w:rFonts w:ascii="Arial" w:hAnsi="Arial" w:cs="Arial"/>
        </w:rPr>
        <w:t xml:space="preserve">Intermittently </w:t>
      </w:r>
      <w:r w:rsidRPr="00DB2093">
        <w:rPr>
          <w:rFonts w:ascii="Arial" w:hAnsi="Arial" w:cs="Arial"/>
        </w:rPr>
        <w:t xml:space="preserve">welded and caulked in place inlet collars are not acceptable. </w:t>
      </w:r>
    </w:p>
    <w:p w14:paraId="60D64C48" w14:textId="77777777" w:rsidR="00DB2093" w:rsidRPr="00DB2093" w:rsidRDefault="00DB2093" w:rsidP="00DB2093">
      <w:pPr>
        <w:rPr>
          <w:rFonts w:ascii="Arial" w:hAnsi="Arial" w:cs="Arial"/>
        </w:rPr>
      </w:pPr>
    </w:p>
    <w:p w14:paraId="183956B4" w14:textId="77777777" w:rsidR="00C942DF" w:rsidRPr="000F6345" w:rsidRDefault="00C942DF" w:rsidP="00DB2093">
      <w:pPr>
        <w:pStyle w:val="BodyTextIndent"/>
        <w:numPr>
          <w:ilvl w:val="1"/>
          <w:numId w:val="30"/>
        </w:numPr>
        <w:rPr>
          <w:rFonts w:ascii="Arial" w:hAnsi="Arial" w:cs="Arial"/>
        </w:rPr>
      </w:pPr>
      <w:r w:rsidRPr="000F6345">
        <w:rPr>
          <w:rFonts w:ascii="Arial" w:hAnsi="Arial" w:cs="Arial"/>
        </w:rPr>
        <w:t>If required, the entire housing shall be insulated at the factory with two inch thick, foil-backed, fiberglass insulation. Insulation shall comply with requirements of ASTM E84, NFPA 255 and UL 723. Tape seams with aluminum foil backed tape.</w:t>
      </w:r>
      <w:r w:rsidR="00894483" w:rsidRPr="000F6345">
        <w:rPr>
          <w:rFonts w:ascii="Arial" w:hAnsi="Arial" w:cs="Arial"/>
        </w:rPr>
        <w:t xml:space="preserve"> Insulation</w:t>
      </w:r>
      <w:r w:rsidR="000A0C10">
        <w:rPr>
          <w:rFonts w:ascii="Arial" w:hAnsi="Arial" w:cs="Arial"/>
        </w:rPr>
        <w:t xml:space="preserve"> coverage</w:t>
      </w:r>
      <w:r w:rsidR="00894483" w:rsidRPr="000F6345">
        <w:rPr>
          <w:rFonts w:ascii="Arial" w:hAnsi="Arial" w:cs="Arial"/>
        </w:rPr>
        <w:t xml:space="preserve"> options include </w:t>
      </w:r>
      <w:r w:rsidR="000A0C10">
        <w:rPr>
          <w:rFonts w:ascii="Arial" w:hAnsi="Arial" w:cs="Arial"/>
        </w:rPr>
        <w:t>t</w:t>
      </w:r>
      <w:r w:rsidR="00894483" w:rsidRPr="000F6345">
        <w:rPr>
          <w:rFonts w:ascii="Arial" w:hAnsi="Arial" w:cs="Arial"/>
        </w:rPr>
        <w:t>op only</w:t>
      </w:r>
      <w:r w:rsidR="0021023A">
        <w:rPr>
          <w:rFonts w:ascii="Arial" w:hAnsi="Arial" w:cs="Arial"/>
        </w:rPr>
        <w:t xml:space="preserve"> installation </w:t>
      </w:r>
      <w:r w:rsidR="0021023A" w:rsidRPr="000F6345">
        <w:rPr>
          <w:rFonts w:ascii="Arial" w:hAnsi="Arial" w:cs="Arial"/>
        </w:rPr>
        <w:t>or</w:t>
      </w:r>
      <w:r w:rsidR="00894483" w:rsidRPr="000F6345">
        <w:rPr>
          <w:rFonts w:ascii="Arial" w:hAnsi="Arial" w:cs="Arial"/>
        </w:rPr>
        <w:t xml:space="preserve"> Top and side installation.</w:t>
      </w:r>
    </w:p>
    <w:p w14:paraId="6ABFEF96"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 xml:space="preserve">The filter shall be constructed in accordance with the recommended construction requirements of IEST-RP-CC001, latest version. </w:t>
      </w:r>
    </w:p>
    <w:p w14:paraId="6057302C" w14:textId="77777777" w:rsidR="00943C60" w:rsidRPr="00DE2E1B" w:rsidRDefault="00943C60" w:rsidP="00DB2093">
      <w:pPr>
        <w:pStyle w:val="BodyTextIndent"/>
        <w:spacing w:after="0"/>
        <w:ind w:left="0"/>
        <w:rPr>
          <w:rFonts w:ascii="Arial" w:hAnsi="Arial" w:cs="Arial"/>
        </w:rPr>
      </w:pPr>
    </w:p>
    <w:p w14:paraId="0BDFEA4B" w14:textId="77777777" w:rsidR="00943C60" w:rsidRPr="00DB2093" w:rsidRDefault="00943C60" w:rsidP="00DB2093">
      <w:pPr>
        <w:pStyle w:val="ListParagraph"/>
        <w:numPr>
          <w:ilvl w:val="1"/>
          <w:numId w:val="30"/>
        </w:numPr>
        <w:rPr>
          <w:rFonts w:ascii="Arial" w:hAnsi="Arial" w:cs="Arial"/>
        </w:rPr>
      </w:pPr>
      <w:r w:rsidRPr="00DB2093">
        <w:rPr>
          <w:rFonts w:ascii="Arial" w:hAnsi="Arial" w:cs="Arial"/>
        </w:rPr>
        <w:t xml:space="preserve">The HEPA </w:t>
      </w:r>
      <w:r w:rsidR="00DB2093">
        <w:rPr>
          <w:rFonts w:ascii="Arial" w:hAnsi="Arial" w:cs="Arial"/>
        </w:rPr>
        <w:t xml:space="preserve">or ULPA </w:t>
      </w:r>
      <w:r w:rsidRPr="00DB2093">
        <w:rPr>
          <w:rFonts w:ascii="Arial" w:hAnsi="Arial" w:cs="Arial"/>
        </w:rPr>
        <w:t>filter media pack shall be constructed of a pleated single and continuous layer of fire resistant borosilicate micro-fiberglass.  Pleats are to be equally spaced using media separators. Nominal me</w:t>
      </w:r>
      <w:r w:rsidR="0021023A">
        <w:rPr>
          <w:rFonts w:ascii="Arial" w:hAnsi="Arial" w:cs="Arial"/>
        </w:rPr>
        <w:t xml:space="preserve">dia pack depth shall be 2” </w:t>
      </w:r>
      <w:r w:rsidRPr="00DB2093">
        <w:rPr>
          <w:rFonts w:ascii="Arial" w:hAnsi="Arial" w:cs="Arial"/>
        </w:rPr>
        <w:t>or 4” deep.</w:t>
      </w:r>
    </w:p>
    <w:p w14:paraId="282BFEB6" w14:textId="77777777" w:rsidR="00943C60" w:rsidRPr="00DE2E1B" w:rsidRDefault="00943C60" w:rsidP="00DB2093">
      <w:pPr>
        <w:pStyle w:val="ListParagraph"/>
        <w:ind w:left="0"/>
        <w:rPr>
          <w:rFonts w:ascii="Arial" w:hAnsi="Arial" w:cs="Arial"/>
        </w:rPr>
      </w:pPr>
    </w:p>
    <w:p w14:paraId="3AD76030" w14:textId="77777777" w:rsidR="00943C60" w:rsidRDefault="00943C60" w:rsidP="00DB2093">
      <w:pPr>
        <w:pStyle w:val="BodyTextIndent"/>
        <w:numPr>
          <w:ilvl w:val="1"/>
          <w:numId w:val="30"/>
        </w:numPr>
        <w:spacing w:after="0"/>
        <w:rPr>
          <w:rFonts w:ascii="Arial" w:hAnsi="Arial" w:cs="Arial"/>
        </w:rPr>
      </w:pPr>
      <w:r w:rsidRPr="00DE2E1B">
        <w:rPr>
          <w:rFonts w:ascii="Arial" w:hAnsi="Arial" w:cs="Arial"/>
        </w:rPr>
        <w:t xml:space="preserve">The media pack shall be affixed permanently to the filter frame assembly by means of a solid, continuous, fire retardant, phosphorous free polyurethane sealant, forming a leak free bond between the filter pack and filter frame.  The sealant will be uniform off-white in color; will not exhibit any form of leaching, and no more than ¼” of wicking into the media.  </w:t>
      </w:r>
      <w:r w:rsidRPr="00DE2E1B">
        <w:rPr>
          <w:rFonts w:ascii="Arial" w:hAnsi="Arial" w:cs="Arial"/>
        </w:rPr>
        <w:lastRenderedPageBreak/>
        <w:t xml:space="preserve">The sealant will be qualified at incoming inspection as well as point of dispensing to ensure homogenization and adequate curing and adhesion properties.  </w:t>
      </w:r>
    </w:p>
    <w:p w14:paraId="7391E3A2" w14:textId="77777777" w:rsidR="00943C60" w:rsidRPr="00DE2E1B" w:rsidRDefault="00943C60" w:rsidP="00DB2093">
      <w:pPr>
        <w:pStyle w:val="BodyTextIndent"/>
        <w:spacing w:after="0"/>
        <w:ind w:left="0"/>
        <w:rPr>
          <w:rFonts w:ascii="Arial" w:hAnsi="Arial" w:cs="Arial"/>
        </w:rPr>
      </w:pPr>
    </w:p>
    <w:p w14:paraId="3ED6A1A8"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 xml:space="preserve">The </w:t>
      </w:r>
      <w:r w:rsidR="00DB2093">
        <w:rPr>
          <w:rFonts w:ascii="Arial" w:hAnsi="Arial" w:cs="Arial"/>
        </w:rPr>
        <w:t>terminal hood</w:t>
      </w:r>
      <w:r w:rsidRPr="00DE2E1B">
        <w:rPr>
          <w:rFonts w:ascii="Arial" w:hAnsi="Arial" w:cs="Arial"/>
        </w:rPr>
        <w:t xml:space="preserve"> frame shall be of minimum of </w:t>
      </w:r>
      <w:r>
        <w:rPr>
          <w:rFonts w:ascii="Arial" w:hAnsi="Arial" w:cs="Arial"/>
        </w:rPr>
        <w:t>0.060” thick webbing anodized extruded aluminum</w:t>
      </w:r>
      <w:r w:rsidRPr="00DE2E1B">
        <w:rPr>
          <w:rFonts w:ascii="Arial" w:hAnsi="Arial" w:cs="Arial"/>
        </w:rPr>
        <w:t xml:space="preserve"> Filter Frame shall be designed for use in </w:t>
      </w:r>
      <w:r>
        <w:rPr>
          <w:rFonts w:ascii="Arial" w:hAnsi="Arial" w:cs="Arial"/>
        </w:rPr>
        <w:t xml:space="preserve">Gasket Seal </w:t>
      </w:r>
      <w:r w:rsidR="00680319">
        <w:rPr>
          <w:rFonts w:ascii="Arial" w:hAnsi="Arial" w:cs="Arial"/>
        </w:rPr>
        <w:t>grid</w:t>
      </w:r>
      <w:r w:rsidRPr="00DE2E1B">
        <w:rPr>
          <w:rFonts w:ascii="Arial" w:hAnsi="Arial" w:cs="Arial"/>
        </w:rPr>
        <w:t xml:space="preserve"> systems. </w:t>
      </w:r>
      <w:r>
        <w:rPr>
          <w:rFonts w:ascii="Arial" w:hAnsi="Arial" w:cs="Arial"/>
        </w:rPr>
        <w:t xml:space="preserve">The filter frame shall have a perpendicularity specification of no more than 1% to ensure tight miter corners and a leak free design. Corners must contain no cracks or uneven areas. </w:t>
      </w:r>
    </w:p>
    <w:p w14:paraId="4B0481C6" w14:textId="77777777" w:rsidR="00943C60" w:rsidRPr="00DE2E1B" w:rsidRDefault="00943C60" w:rsidP="00DB2093">
      <w:pPr>
        <w:pStyle w:val="ListParagraph"/>
        <w:ind w:left="0"/>
        <w:rPr>
          <w:rFonts w:ascii="Arial" w:hAnsi="Arial" w:cs="Arial"/>
        </w:rPr>
      </w:pPr>
    </w:p>
    <w:p w14:paraId="06F3574F"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Gasket system filters shall have:</w:t>
      </w:r>
    </w:p>
    <w:p w14:paraId="40692507" w14:textId="77777777" w:rsidR="00943C60" w:rsidRPr="00DB2093" w:rsidRDefault="00943C60" w:rsidP="00DB2093">
      <w:pPr>
        <w:pStyle w:val="BodyTextIndent"/>
        <w:numPr>
          <w:ilvl w:val="3"/>
          <w:numId w:val="30"/>
        </w:numPr>
        <w:spacing w:after="0"/>
        <w:ind w:left="2160"/>
        <w:rPr>
          <w:rFonts w:ascii="Arial" w:hAnsi="Arial" w:cs="Arial"/>
        </w:rPr>
      </w:pPr>
      <w:r w:rsidRPr="00DE2E1B">
        <w:rPr>
          <w:rFonts w:ascii="Arial" w:hAnsi="Arial" w:cs="Arial"/>
        </w:rPr>
        <w:t>Filter Frame sealing surface to have a flatness tolerance of +/-1/32”</w:t>
      </w:r>
      <w:r w:rsidRPr="00DE2E1B">
        <w:rPr>
          <w:rFonts w:ascii="Arial" w:hAnsi="Arial" w:cs="Arial"/>
        </w:rPr>
        <w:br/>
      </w:r>
    </w:p>
    <w:p w14:paraId="1CBE4148" w14:textId="77777777" w:rsidR="00943C60" w:rsidRDefault="00943C60" w:rsidP="00DB2093">
      <w:pPr>
        <w:pStyle w:val="BodyTextIndent"/>
        <w:spacing w:after="0"/>
        <w:ind w:left="0"/>
        <w:rPr>
          <w:rFonts w:ascii="Arial" w:hAnsi="Arial" w:cs="Arial"/>
        </w:rPr>
      </w:pPr>
    </w:p>
    <w:p w14:paraId="49DB226D" w14:textId="77777777" w:rsidR="00943C60" w:rsidRDefault="00943C60" w:rsidP="00DB2093">
      <w:pPr>
        <w:pStyle w:val="BodyTextIndent"/>
        <w:numPr>
          <w:ilvl w:val="1"/>
          <w:numId w:val="30"/>
        </w:numPr>
        <w:spacing w:after="0"/>
        <w:rPr>
          <w:rFonts w:ascii="Arial" w:hAnsi="Arial" w:cs="Arial"/>
        </w:rPr>
      </w:pPr>
      <w:r w:rsidRPr="00DE2E1B">
        <w:rPr>
          <w:rFonts w:ascii="Arial" w:hAnsi="Arial" w:cs="Arial"/>
        </w:rPr>
        <w:t>Each filter shall have a unique label indicating filter size, lot number, unique serial number, model number, tested efficiency, pressure drop at volumetric test airflow, and UL compliance.</w:t>
      </w:r>
    </w:p>
    <w:p w14:paraId="76C47D12" w14:textId="77777777" w:rsidR="001A1A32" w:rsidRDefault="001A1A32" w:rsidP="001A1A32">
      <w:pPr>
        <w:pStyle w:val="BodyTextIndent"/>
        <w:spacing w:after="0"/>
        <w:ind w:left="1440"/>
        <w:rPr>
          <w:rFonts w:ascii="Arial" w:hAnsi="Arial" w:cs="Arial"/>
        </w:rPr>
      </w:pPr>
    </w:p>
    <w:p w14:paraId="6AFF14B2" w14:textId="77777777" w:rsidR="001A1A32" w:rsidRDefault="001A1A32" w:rsidP="00DB2093">
      <w:pPr>
        <w:pStyle w:val="BodyTextIndent"/>
        <w:numPr>
          <w:ilvl w:val="1"/>
          <w:numId w:val="30"/>
        </w:numPr>
        <w:spacing w:after="0"/>
        <w:rPr>
          <w:rFonts w:ascii="Arial" w:hAnsi="Arial" w:cs="Arial"/>
        </w:rPr>
      </w:pPr>
      <w:r>
        <w:rPr>
          <w:rFonts w:ascii="Arial" w:hAnsi="Arial" w:cs="Arial"/>
        </w:rPr>
        <w:t xml:space="preserve">Each filter shall have an integral expanded CRS grille painted white that is potted in with the filter media pack. </w:t>
      </w:r>
      <w:r w:rsidR="00894483">
        <w:rPr>
          <w:rFonts w:ascii="Arial" w:hAnsi="Arial" w:cs="Arial"/>
        </w:rPr>
        <w:t xml:space="preserve">40% </w:t>
      </w:r>
      <w:r>
        <w:rPr>
          <w:rFonts w:ascii="Arial" w:hAnsi="Arial" w:cs="Arial"/>
        </w:rPr>
        <w:t xml:space="preserve">Perforated </w:t>
      </w:r>
      <w:r w:rsidR="00894483">
        <w:rPr>
          <w:rFonts w:ascii="Arial" w:hAnsi="Arial" w:cs="Arial"/>
        </w:rPr>
        <w:t xml:space="preserve">Anodized Aluminum and </w:t>
      </w:r>
      <w:r w:rsidR="005979B0">
        <w:rPr>
          <w:rFonts w:ascii="Arial" w:hAnsi="Arial" w:cs="Arial"/>
        </w:rPr>
        <w:t>316L stainless steel</w:t>
      </w:r>
      <w:r>
        <w:rPr>
          <w:rFonts w:ascii="Arial" w:hAnsi="Arial" w:cs="Arial"/>
        </w:rPr>
        <w:t xml:space="preserve"> is available as an option.</w:t>
      </w:r>
    </w:p>
    <w:p w14:paraId="56C9E5ED" w14:textId="77777777" w:rsidR="00943C60" w:rsidRDefault="00943C60" w:rsidP="00DB2093">
      <w:pPr>
        <w:pStyle w:val="BodyTextIndent"/>
        <w:spacing w:after="0"/>
        <w:ind w:left="0"/>
        <w:rPr>
          <w:rFonts w:ascii="Arial" w:hAnsi="Arial" w:cs="Arial"/>
        </w:rPr>
      </w:pPr>
    </w:p>
    <w:p w14:paraId="1A869948" w14:textId="77777777" w:rsidR="00943C60" w:rsidRPr="00DE2E1B" w:rsidRDefault="00943C60" w:rsidP="00DB2093">
      <w:pPr>
        <w:pStyle w:val="BodyTextIndent"/>
        <w:numPr>
          <w:ilvl w:val="1"/>
          <w:numId w:val="30"/>
        </w:numPr>
        <w:spacing w:after="0"/>
        <w:rPr>
          <w:rFonts w:ascii="Arial" w:hAnsi="Arial" w:cs="Arial"/>
        </w:rPr>
      </w:pPr>
      <w:r w:rsidRPr="001C67D9">
        <w:rPr>
          <w:rFonts w:ascii="Arial" w:hAnsi="Arial" w:cs="Arial"/>
        </w:rPr>
        <w:t>Manufacturing shall tak</w:t>
      </w:r>
      <w:r>
        <w:rPr>
          <w:rFonts w:ascii="Arial" w:hAnsi="Arial" w:cs="Arial"/>
        </w:rPr>
        <w:t xml:space="preserve">e place in an ISO 7 cleanroom as determined by ISO 14644. Packaging shall be in a minimum </w:t>
      </w:r>
      <w:r w:rsidRPr="001C67D9">
        <w:rPr>
          <w:rFonts w:ascii="Arial" w:hAnsi="Arial" w:cs="Arial"/>
        </w:rPr>
        <w:t>ISO 6 cleanroom</w:t>
      </w:r>
      <w:r>
        <w:rPr>
          <w:rFonts w:ascii="Arial" w:hAnsi="Arial" w:cs="Arial"/>
        </w:rPr>
        <w:t xml:space="preserve"> as determined by ISO 14644</w:t>
      </w:r>
      <w:r w:rsidRPr="001C67D9">
        <w:rPr>
          <w:rFonts w:ascii="Arial" w:hAnsi="Arial" w:cs="Arial"/>
        </w:rPr>
        <w:t>.</w:t>
      </w:r>
      <w:r w:rsidRPr="00DE2E1B">
        <w:rPr>
          <w:rFonts w:ascii="Arial" w:hAnsi="Arial" w:cs="Arial"/>
        </w:rPr>
        <w:br/>
      </w:r>
    </w:p>
    <w:p w14:paraId="38B30D03" w14:textId="77777777" w:rsidR="00943C60" w:rsidRPr="00DE2E1B" w:rsidRDefault="00943C60" w:rsidP="00DB2093">
      <w:pPr>
        <w:pStyle w:val="BodyTextIndent"/>
        <w:numPr>
          <w:ilvl w:val="0"/>
          <w:numId w:val="30"/>
        </w:numPr>
        <w:rPr>
          <w:rFonts w:ascii="Arial" w:hAnsi="Arial" w:cs="Arial"/>
        </w:rPr>
      </w:pPr>
      <w:r w:rsidRPr="00DE2E1B">
        <w:rPr>
          <w:rFonts w:ascii="Arial" w:hAnsi="Arial" w:cs="Arial"/>
        </w:rPr>
        <w:t>Shipping, Storage and Handling of HEPA/ULPA Filters</w:t>
      </w:r>
    </w:p>
    <w:p w14:paraId="48070C39"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Filter Assemblies are to be packaged discretely in sealed polyethylene bag and double wall corrugated carton of sufficient strength.</w:t>
      </w:r>
    </w:p>
    <w:p w14:paraId="516CC245"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Manufacturer shall characterize packaging against industry standards for:</w:t>
      </w:r>
    </w:p>
    <w:p w14:paraId="5465A98E" w14:textId="77777777" w:rsidR="00943C60" w:rsidRPr="00DE2E1B" w:rsidRDefault="00943C60" w:rsidP="00DB2093">
      <w:pPr>
        <w:pStyle w:val="BodyTextIndent"/>
        <w:numPr>
          <w:ilvl w:val="3"/>
          <w:numId w:val="30"/>
        </w:numPr>
        <w:spacing w:after="0"/>
        <w:rPr>
          <w:rFonts w:ascii="Arial" w:hAnsi="Arial" w:cs="Arial"/>
        </w:rPr>
      </w:pPr>
      <w:r w:rsidRPr="00DE2E1B">
        <w:rPr>
          <w:rFonts w:ascii="Arial" w:hAnsi="Arial" w:cs="Arial"/>
        </w:rPr>
        <w:t>Drop</w:t>
      </w:r>
    </w:p>
    <w:p w14:paraId="5B269A48" w14:textId="77777777" w:rsidR="00943C60" w:rsidRPr="00DE2E1B" w:rsidRDefault="00943C60" w:rsidP="00DB2093">
      <w:pPr>
        <w:pStyle w:val="BodyTextIndent"/>
        <w:numPr>
          <w:ilvl w:val="3"/>
          <w:numId w:val="30"/>
        </w:numPr>
        <w:spacing w:after="0"/>
        <w:rPr>
          <w:rFonts w:ascii="Arial" w:hAnsi="Arial" w:cs="Arial"/>
        </w:rPr>
      </w:pPr>
      <w:r w:rsidRPr="00DE2E1B">
        <w:rPr>
          <w:rFonts w:ascii="Arial" w:hAnsi="Arial" w:cs="Arial"/>
        </w:rPr>
        <w:t>Compression (i.e. stacking of cartons)</w:t>
      </w:r>
    </w:p>
    <w:p w14:paraId="72F992FF" w14:textId="77777777" w:rsidR="00943C60" w:rsidRPr="00DE2E1B" w:rsidRDefault="00943C60" w:rsidP="00DB2093">
      <w:pPr>
        <w:pStyle w:val="BodyTextIndent"/>
        <w:numPr>
          <w:ilvl w:val="3"/>
          <w:numId w:val="30"/>
        </w:numPr>
        <w:spacing w:after="0"/>
        <w:rPr>
          <w:rFonts w:ascii="Arial" w:hAnsi="Arial" w:cs="Arial"/>
        </w:rPr>
      </w:pPr>
      <w:r w:rsidRPr="00DE2E1B">
        <w:rPr>
          <w:rFonts w:ascii="Arial" w:hAnsi="Arial" w:cs="Arial"/>
        </w:rPr>
        <w:t xml:space="preserve">Vibration </w:t>
      </w:r>
      <w:r w:rsidRPr="00DE2E1B">
        <w:rPr>
          <w:rFonts w:ascii="Arial" w:hAnsi="Arial" w:cs="Arial"/>
        </w:rPr>
        <w:br/>
      </w:r>
    </w:p>
    <w:p w14:paraId="6B892E7B"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The carton shall be labeled with the manufacturer’s part number, serial number, and test performance data.</w:t>
      </w:r>
      <w:r w:rsidRPr="00DE2E1B">
        <w:rPr>
          <w:rFonts w:ascii="Arial" w:hAnsi="Arial" w:cs="Arial"/>
        </w:rPr>
        <w:br/>
      </w:r>
    </w:p>
    <w:p w14:paraId="08C9099E"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Palletized cartons shall be protected with corner posts and retained via stretch wrap.</w:t>
      </w:r>
      <w:r w:rsidRPr="00DE2E1B">
        <w:rPr>
          <w:rFonts w:ascii="Arial" w:hAnsi="Arial" w:cs="Arial"/>
        </w:rPr>
        <w:br/>
      </w:r>
    </w:p>
    <w:p w14:paraId="2382994A"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Filter Assemblies shall be shipped in fully enclosed trailers and in original, unopened packaging.</w:t>
      </w:r>
    </w:p>
    <w:p w14:paraId="643F69C6" w14:textId="77777777" w:rsidR="00943C60" w:rsidRPr="00DE2E1B" w:rsidRDefault="00943C60" w:rsidP="00943C60">
      <w:pPr>
        <w:pStyle w:val="BodyTextIndent"/>
        <w:spacing w:after="0"/>
        <w:ind w:left="1080"/>
        <w:rPr>
          <w:rFonts w:ascii="Arial" w:hAnsi="Arial" w:cs="Arial"/>
        </w:rPr>
      </w:pPr>
    </w:p>
    <w:p w14:paraId="6FC9AC1D"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Appropriate care must be exercised in handling cartons to avoid dropping, vibration, and rough handling to prevent potential for damage.</w:t>
      </w:r>
    </w:p>
    <w:p w14:paraId="26DCD6EA" w14:textId="77777777" w:rsidR="00943C60" w:rsidRPr="00DE2E1B" w:rsidRDefault="00943C60" w:rsidP="00943C60">
      <w:pPr>
        <w:pStyle w:val="BodyTextIndent"/>
        <w:spacing w:after="0"/>
        <w:ind w:left="0"/>
        <w:rPr>
          <w:rFonts w:ascii="Arial" w:hAnsi="Arial" w:cs="Arial"/>
        </w:rPr>
      </w:pPr>
    </w:p>
    <w:p w14:paraId="012D8496"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HEPA Filter Assemblies shall be stored per manufacturer’s instructions for proper orientation, stacking configuration and limitations, and must remain in unopened cartons to prevent damage and exposure to potential contaminants.</w:t>
      </w:r>
    </w:p>
    <w:p w14:paraId="4A441D19" w14:textId="77777777" w:rsidR="00943C60" w:rsidRPr="00DE2E1B" w:rsidRDefault="00943C60" w:rsidP="00943C60">
      <w:pPr>
        <w:pStyle w:val="ListParagraph"/>
        <w:rPr>
          <w:rFonts w:ascii="Arial" w:hAnsi="Arial" w:cs="Arial"/>
        </w:rPr>
      </w:pPr>
    </w:p>
    <w:p w14:paraId="321D212D"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 xml:space="preserve">Cartons stored longer than one week shall remain </w:t>
      </w:r>
      <w:r>
        <w:rPr>
          <w:rFonts w:ascii="Arial" w:hAnsi="Arial" w:cs="Arial"/>
        </w:rPr>
        <w:t xml:space="preserve">unopened and </w:t>
      </w:r>
      <w:r w:rsidRPr="00DE2E1B">
        <w:rPr>
          <w:rFonts w:ascii="Arial" w:hAnsi="Arial" w:cs="Arial"/>
        </w:rPr>
        <w:t>in a climate controlled environment of 60-80F and 30-70%RH.</w:t>
      </w:r>
    </w:p>
    <w:p w14:paraId="228E792A" w14:textId="77777777" w:rsidR="00943C60" w:rsidRPr="00DE2E1B" w:rsidRDefault="00943C60" w:rsidP="00943C60">
      <w:pPr>
        <w:pStyle w:val="BodyTextIndent"/>
        <w:spacing w:after="0"/>
        <w:ind w:left="0"/>
        <w:rPr>
          <w:rFonts w:ascii="Arial" w:hAnsi="Arial" w:cs="Arial"/>
        </w:rPr>
      </w:pPr>
    </w:p>
    <w:p w14:paraId="4ECB147A"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Filter Assemblies shall remain in the sealed, unopened carton until inspection, testing and installation.</w:t>
      </w:r>
    </w:p>
    <w:p w14:paraId="5FDD6C74" w14:textId="77777777" w:rsidR="00943C60" w:rsidRDefault="00943C60" w:rsidP="00943C60">
      <w:pPr>
        <w:pStyle w:val="BodyTextIndent"/>
        <w:ind w:left="0"/>
        <w:rPr>
          <w:rFonts w:ascii="Arial" w:hAnsi="Arial" w:cs="Arial"/>
        </w:rPr>
      </w:pPr>
    </w:p>
    <w:p w14:paraId="4C9679B4" w14:textId="77777777" w:rsidR="00943C60" w:rsidRPr="00DE2E1B" w:rsidRDefault="00943C60" w:rsidP="00DB2093">
      <w:pPr>
        <w:pStyle w:val="BodyTextIndent"/>
        <w:numPr>
          <w:ilvl w:val="0"/>
          <w:numId w:val="30"/>
        </w:numPr>
        <w:rPr>
          <w:rFonts w:ascii="Arial" w:hAnsi="Arial" w:cs="Arial"/>
        </w:rPr>
      </w:pPr>
      <w:r w:rsidRPr="00DE2E1B">
        <w:rPr>
          <w:rFonts w:ascii="Arial" w:hAnsi="Arial" w:cs="Arial"/>
        </w:rPr>
        <w:t>Filter Performance Criteria/Factory testing:</w:t>
      </w:r>
    </w:p>
    <w:p w14:paraId="43C7C6E2" w14:textId="77777777" w:rsidR="00943C60" w:rsidRPr="00DE2E1B" w:rsidRDefault="00943C60" w:rsidP="00DB2093">
      <w:pPr>
        <w:pStyle w:val="BodyTextIndent"/>
        <w:numPr>
          <w:ilvl w:val="1"/>
          <w:numId w:val="30"/>
        </w:numPr>
        <w:rPr>
          <w:rFonts w:ascii="Arial" w:hAnsi="Arial" w:cs="Arial"/>
        </w:rPr>
      </w:pPr>
      <w:r w:rsidRPr="00DE2E1B">
        <w:rPr>
          <w:rFonts w:ascii="Arial" w:hAnsi="Arial" w:cs="Arial"/>
        </w:rPr>
        <w:lastRenderedPageBreak/>
        <w:t xml:space="preserve">Factory Efficiency </w:t>
      </w:r>
      <w:r>
        <w:rPr>
          <w:rFonts w:ascii="Arial" w:hAnsi="Arial" w:cs="Arial"/>
        </w:rPr>
        <w:t xml:space="preserve">and Resistance </w:t>
      </w:r>
      <w:r w:rsidRPr="00DE2E1B">
        <w:rPr>
          <w:rFonts w:ascii="Arial" w:hAnsi="Arial" w:cs="Arial"/>
        </w:rPr>
        <w:t>Test:</w:t>
      </w:r>
    </w:p>
    <w:p w14:paraId="6225936E" w14:textId="77777777" w:rsidR="00943C60" w:rsidRPr="00DE2E1B" w:rsidRDefault="00943C60" w:rsidP="00943C60">
      <w:pPr>
        <w:pStyle w:val="BodyTextIndent"/>
        <w:spacing w:after="0"/>
        <w:ind w:left="1080"/>
        <w:rPr>
          <w:rFonts w:ascii="Arial" w:hAnsi="Arial" w:cs="Arial"/>
        </w:rPr>
      </w:pPr>
    </w:p>
    <w:p w14:paraId="5695E02A" w14:textId="77777777" w:rsidR="00943C60" w:rsidRDefault="00943C60" w:rsidP="00DB2093">
      <w:pPr>
        <w:pStyle w:val="BodyTextIndent"/>
        <w:numPr>
          <w:ilvl w:val="2"/>
          <w:numId w:val="30"/>
        </w:numPr>
        <w:spacing w:after="0"/>
        <w:rPr>
          <w:rFonts w:ascii="Arial" w:hAnsi="Arial" w:cs="Arial"/>
        </w:rPr>
      </w:pPr>
      <w:r w:rsidRPr="00DE2E1B">
        <w:rPr>
          <w:rFonts w:ascii="Arial" w:hAnsi="Arial" w:cs="Arial"/>
        </w:rPr>
        <w:t>The filter shall have a minimum overall efficiency of 99.99%</w:t>
      </w:r>
      <w:r w:rsidR="005979B0">
        <w:rPr>
          <w:rFonts w:ascii="Arial" w:hAnsi="Arial" w:cs="Arial"/>
        </w:rPr>
        <w:t xml:space="preserve">-99.999% </w:t>
      </w:r>
      <w:r>
        <w:rPr>
          <w:rFonts w:ascii="Arial" w:hAnsi="Arial" w:cs="Arial"/>
        </w:rPr>
        <w:t xml:space="preserve">on 0.3 microns </w:t>
      </w:r>
      <w:r w:rsidR="005979B0">
        <w:rPr>
          <w:rFonts w:ascii="Arial" w:hAnsi="Arial" w:cs="Arial"/>
        </w:rPr>
        <w:t>or 0.12 microns on filters 99.9995% and higher, Filter</w:t>
      </w:r>
      <w:r w:rsidRPr="00DE2E1B">
        <w:rPr>
          <w:rFonts w:ascii="Arial" w:hAnsi="Arial" w:cs="Arial"/>
        </w:rPr>
        <w:t xml:space="preserve"> shall be tested and constructed in accordance with IEST-RP-CC001, latest version.</w:t>
      </w:r>
      <w:r>
        <w:rPr>
          <w:rFonts w:ascii="Arial" w:hAnsi="Arial" w:cs="Arial"/>
        </w:rPr>
        <w:t xml:space="preserve"> </w:t>
      </w:r>
    </w:p>
    <w:p w14:paraId="4EC5991A" w14:textId="77777777" w:rsidR="00943C60" w:rsidRPr="00DE2E1B" w:rsidRDefault="00943C60" w:rsidP="00943C60">
      <w:pPr>
        <w:pStyle w:val="BodyTextIndent"/>
        <w:spacing w:after="0"/>
        <w:ind w:left="2160"/>
        <w:rPr>
          <w:rFonts w:ascii="Arial" w:hAnsi="Arial" w:cs="Arial"/>
        </w:rPr>
      </w:pPr>
    </w:p>
    <w:p w14:paraId="0D8F5F3A" w14:textId="77777777" w:rsidR="00943C60" w:rsidRDefault="00943C60" w:rsidP="00DB2093">
      <w:pPr>
        <w:pStyle w:val="BodyTextIndent"/>
        <w:numPr>
          <w:ilvl w:val="3"/>
          <w:numId w:val="30"/>
        </w:numPr>
        <w:rPr>
          <w:rFonts w:ascii="Arial" w:hAnsi="Arial" w:cs="Arial"/>
        </w:rPr>
      </w:pPr>
      <w:r w:rsidRPr="00DE2E1B">
        <w:rPr>
          <w:rFonts w:ascii="Arial" w:hAnsi="Arial" w:cs="Arial"/>
        </w:rPr>
        <w:t xml:space="preserve">The filter efficiency, as determined as the lower efficiency when tested for particle size ranges of 0.1-0.2 µm and 0.2-0.3 µm, shall be accomplished using a thermal </w:t>
      </w:r>
      <w:r>
        <w:rPr>
          <w:rFonts w:ascii="Arial" w:hAnsi="Arial" w:cs="Arial"/>
        </w:rPr>
        <w:t xml:space="preserve">condensation aerosol </w:t>
      </w:r>
      <w:r w:rsidRPr="00DE2E1B">
        <w:rPr>
          <w:rFonts w:ascii="Arial" w:hAnsi="Arial" w:cs="Arial"/>
        </w:rPr>
        <w:t>generator or Q107 Penetrometer and photometer which will measure gross downstream penetration as compared to the upstream concentration.</w:t>
      </w:r>
    </w:p>
    <w:p w14:paraId="5044F34F"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Each Filter shall be tested for initial (clean) pressure drop at rated flow.</w:t>
      </w:r>
      <w:r w:rsidRPr="00DE2E1B">
        <w:rPr>
          <w:rFonts w:ascii="Arial" w:hAnsi="Arial" w:cs="Arial"/>
        </w:rPr>
        <w:br/>
      </w:r>
    </w:p>
    <w:p w14:paraId="0037033B" w14:textId="77777777" w:rsidR="00943C60" w:rsidRDefault="00943C60" w:rsidP="00DB2093">
      <w:pPr>
        <w:pStyle w:val="BodyTextIndent"/>
        <w:numPr>
          <w:ilvl w:val="3"/>
          <w:numId w:val="30"/>
        </w:numPr>
        <w:spacing w:after="0"/>
        <w:rPr>
          <w:rFonts w:ascii="Arial" w:hAnsi="Arial" w:cs="Arial"/>
        </w:rPr>
      </w:pPr>
      <w:r>
        <w:rPr>
          <w:rFonts w:ascii="Arial" w:hAnsi="Arial" w:cs="Arial"/>
        </w:rPr>
        <w:t>All cleanroom style filters are tested at 90 FPM, +/- 10% and are based on filter media area. For example, an actual 24” x 24” filter has an area of 4 ft</w:t>
      </w:r>
      <w:r w:rsidRPr="001C67D9">
        <w:rPr>
          <w:rFonts w:ascii="Arial" w:hAnsi="Arial" w:cs="Arial"/>
          <w:vertAlign w:val="superscript"/>
        </w:rPr>
        <w:t>2</w:t>
      </w:r>
      <w:r>
        <w:rPr>
          <w:rFonts w:ascii="Arial" w:hAnsi="Arial" w:cs="Arial"/>
        </w:rPr>
        <w:t xml:space="preserve">, thus a tested flow rate of 400 CFM. The </w:t>
      </w:r>
      <w:r w:rsidR="00684FAA">
        <w:rPr>
          <w:rFonts w:ascii="Arial" w:hAnsi="Arial" w:cs="Arial"/>
        </w:rPr>
        <w:t>nominal</w:t>
      </w:r>
      <w:r w:rsidRPr="001C67D9">
        <w:rPr>
          <w:rFonts w:ascii="Arial" w:hAnsi="Arial" w:cs="Arial"/>
        </w:rPr>
        <w:t xml:space="preserve"> initial pressure drop per overall efficiency rating </w:t>
      </w:r>
      <w:r>
        <w:rPr>
          <w:rFonts w:ascii="Arial" w:hAnsi="Arial" w:cs="Arial"/>
        </w:rPr>
        <w:t>is as follows:</w:t>
      </w:r>
      <w:r w:rsidRPr="001C67D9">
        <w:rPr>
          <w:rFonts w:ascii="Arial" w:hAnsi="Arial" w:cs="Arial"/>
        </w:rPr>
        <w:t xml:space="preserve"> </w:t>
      </w:r>
    </w:p>
    <w:p w14:paraId="5983A6A1" w14:textId="77777777" w:rsidR="00943C60" w:rsidRPr="001C67D9" w:rsidRDefault="00943C60" w:rsidP="00943C60">
      <w:pPr>
        <w:pStyle w:val="BodyTextIndent"/>
        <w:spacing w:after="0"/>
        <w:ind w:left="2880"/>
        <w:rPr>
          <w:rFonts w:ascii="Arial" w:hAnsi="Arial" w:cs="Arial"/>
        </w:rPr>
      </w:pPr>
    </w:p>
    <w:tbl>
      <w:tblPr>
        <w:tblStyle w:val="TableGrid"/>
        <w:tblW w:w="6480" w:type="dxa"/>
        <w:tblInd w:w="2425" w:type="dxa"/>
        <w:tblBorders>
          <w:top w:val="none" w:sz="0" w:space="0" w:color="auto"/>
          <w:left w:val="none" w:sz="0" w:space="0" w:color="auto"/>
        </w:tblBorders>
        <w:tblLook w:val="04A0" w:firstRow="1" w:lastRow="0" w:firstColumn="1" w:lastColumn="0" w:noHBand="0" w:noVBand="1"/>
      </w:tblPr>
      <w:tblGrid>
        <w:gridCol w:w="1521"/>
        <w:gridCol w:w="1809"/>
        <w:gridCol w:w="1620"/>
        <w:gridCol w:w="1530"/>
      </w:tblGrid>
      <w:tr w:rsidR="00943C60" w:rsidRPr="00DE2E1B" w14:paraId="66E493BF" w14:textId="77777777" w:rsidTr="003879A3">
        <w:tc>
          <w:tcPr>
            <w:tcW w:w="1521" w:type="dxa"/>
            <w:tcBorders>
              <w:top w:val="single" w:sz="4" w:space="0" w:color="auto"/>
              <w:left w:val="single" w:sz="4" w:space="0" w:color="auto"/>
            </w:tcBorders>
          </w:tcPr>
          <w:p w14:paraId="2A9C512C" w14:textId="77777777" w:rsidR="00943C60" w:rsidRPr="00DE2E1B" w:rsidRDefault="00943C60" w:rsidP="003879A3">
            <w:pPr>
              <w:pStyle w:val="BodyTextIndent"/>
              <w:spacing w:after="0"/>
              <w:rPr>
                <w:rFonts w:ascii="Arial" w:hAnsi="Arial" w:cs="Arial"/>
                <w:b/>
              </w:rPr>
            </w:pPr>
            <w:r w:rsidRPr="00DE2E1B">
              <w:rPr>
                <w:rFonts w:ascii="Arial" w:hAnsi="Arial" w:cs="Arial"/>
                <w:b/>
              </w:rPr>
              <w:t>Overall Efficiency</w:t>
            </w:r>
          </w:p>
        </w:tc>
        <w:tc>
          <w:tcPr>
            <w:tcW w:w="1809" w:type="dxa"/>
            <w:tcBorders>
              <w:top w:val="single" w:sz="4" w:space="0" w:color="auto"/>
              <w:left w:val="single" w:sz="4" w:space="0" w:color="auto"/>
            </w:tcBorders>
          </w:tcPr>
          <w:p w14:paraId="49E2CF50" w14:textId="77777777" w:rsidR="00943C60" w:rsidRPr="00DE2E1B" w:rsidRDefault="00943C60" w:rsidP="003879A3">
            <w:pPr>
              <w:pStyle w:val="BodyTextIndent"/>
              <w:spacing w:after="0"/>
              <w:rPr>
                <w:rFonts w:ascii="Arial" w:hAnsi="Arial" w:cs="Arial"/>
              </w:rPr>
            </w:pPr>
            <w:r>
              <w:rPr>
                <w:rFonts w:ascii="Arial" w:hAnsi="Arial" w:cs="Arial"/>
                <w:b/>
              </w:rPr>
              <w:t xml:space="preserve">2” </w:t>
            </w:r>
            <w:r w:rsidRPr="00DE2E1B">
              <w:rPr>
                <w:rFonts w:ascii="Arial" w:hAnsi="Arial" w:cs="Arial"/>
                <w:b/>
              </w:rPr>
              <w:t>Max. initial ΔP</w:t>
            </w:r>
          </w:p>
        </w:tc>
        <w:tc>
          <w:tcPr>
            <w:tcW w:w="1620" w:type="dxa"/>
            <w:tcBorders>
              <w:top w:val="single" w:sz="4" w:space="0" w:color="auto"/>
              <w:left w:val="single" w:sz="4" w:space="0" w:color="auto"/>
              <w:right w:val="single" w:sz="4" w:space="0" w:color="auto"/>
            </w:tcBorders>
          </w:tcPr>
          <w:p w14:paraId="1D381119" w14:textId="77777777" w:rsidR="00943C60" w:rsidRPr="00DE2E1B" w:rsidRDefault="00943C60" w:rsidP="003879A3">
            <w:pPr>
              <w:pStyle w:val="BodyTextIndent"/>
              <w:spacing w:after="0"/>
              <w:rPr>
                <w:rFonts w:ascii="Arial" w:hAnsi="Arial" w:cs="Arial"/>
                <w:b/>
              </w:rPr>
            </w:pPr>
            <w:r>
              <w:rPr>
                <w:rFonts w:ascii="Arial" w:hAnsi="Arial" w:cs="Arial"/>
                <w:b/>
              </w:rPr>
              <w:t xml:space="preserve">3” </w:t>
            </w:r>
            <w:r w:rsidRPr="00DE2E1B">
              <w:rPr>
                <w:rFonts w:ascii="Arial" w:hAnsi="Arial" w:cs="Arial"/>
                <w:b/>
              </w:rPr>
              <w:t>Max. initial ΔP</w:t>
            </w:r>
          </w:p>
        </w:tc>
        <w:tc>
          <w:tcPr>
            <w:tcW w:w="1530" w:type="dxa"/>
            <w:tcBorders>
              <w:top w:val="single" w:sz="4" w:space="0" w:color="auto"/>
              <w:left w:val="single" w:sz="4" w:space="0" w:color="auto"/>
              <w:right w:val="single" w:sz="4" w:space="0" w:color="auto"/>
            </w:tcBorders>
          </w:tcPr>
          <w:p w14:paraId="0AF4A82E" w14:textId="77777777" w:rsidR="00943C60" w:rsidRPr="00DE2E1B" w:rsidRDefault="00943C60" w:rsidP="003879A3">
            <w:pPr>
              <w:pStyle w:val="BodyTextIndent"/>
              <w:spacing w:after="0"/>
              <w:rPr>
                <w:rFonts w:ascii="Arial" w:hAnsi="Arial" w:cs="Arial"/>
                <w:b/>
              </w:rPr>
            </w:pPr>
            <w:r>
              <w:rPr>
                <w:rFonts w:ascii="Arial" w:hAnsi="Arial" w:cs="Arial"/>
                <w:b/>
              </w:rPr>
              <w:t xml:space="preserve">4” </w:t>
            </w:r>
            <w:r w:rsidRPr="00DE2E1B">
              <w:rPr>
                <w:rFonts w:ascii="Arial" w:hAnsi="Arial" w:cs="Arial"/>
                <w:b/>
              </w:rPr>
              <w:t>Max. initial ΔP</w:t>
            </w:r>
          </w:p>
        </w:tc>
      </w:tr>
      <w:tr w:rsidR="00943C60" w:rsidRPr="00DE2E1B" w14:paraId="22F81EFA" w14:textId="77777777" w:rsidTr="003879A3">
        <w:tc>
          <w:tcPr>
            <w:tcW w:w="1521" w:type="dxa"/>
            <w:tcBorders>
              <w:top w:val="single" w:sz="4" w:space="0" w:color="auto"/>
              <w:left w:val="single" w:sz="4" w:space="0" w:color="auto"/>
              <w:bottom w:val="single" w:sz="4" w:space="0" w:color="auto"/>
            </w:tcBorders>
          </w:tcPr>
          <w:p w14:paraId="6A04F893" w14:textId="77777777" w:rsidR="00943C60" w:rsidRPr="00DE2E1B" w:rsidRDefault="00943C60" w:rsidP="003879A3">
            <w:pPr>
              <w:pStyle w:val="BodyTextIndent"/>
              <w:spacing w:after="0"/>
              <w:rPr>
                <w:rFonts w:ascii="Arial" w:hAnsi="Arial" w:cs="Arial"/>
                <w:b/>
              </w:rPr>
            </w:pPr>
            <w:r w:rsidRPr="00DE2E1B">
              <w:rPr>
                <w:rFonts w:ascii="Arial" w:hAnsi="Arial" w:cs="Arial"/>
              </w:rPr>
              <w:t>99.99%</w:t>
            </w:r>
          </w:p>
        </w:tc>
        <w:tc>
          <w:tcPr>
            <w:tcW w:w="1809" w:type="dxa"/>
            <w:tcBorders>
              <w:top w:val="single" w:sz="4" w:space="0" w:color="auto"/>
              <w:left w:val="single" w:sz="4" w:space="0" w:color="auto"/>
              <w:bottom w:val="single" w:sz="4" w:space="0" w:color="auto"/>
            </w:tcBorders>
          </w:tcPr>
          <w:p w14:paraId="5BC118B6" w14:textId="77777777" w:rsidR="00943C60" w:rsidRPr="00DE2E1B" w:rsidRDefault="00943C60" w:rsidP="00DB2093">
            <w:pPr>
              <w:pStyle w:val="BodyTextIndent"/>
              <w:spacing w:after="0"/>
              <w:rPr>
                <w:rFonts w:ascii="Arial" w:hAnsi="Arial" w:cs="Arial"/>
              </w:rPr>
            </w:pPr>
            <w:r>
              <w:rPr>
                <w:rFonts w:ascii="Arial" w:hAnsi="Arial" w:cs="Arial"/>
              </w:rPr>
              <w:t>0.</w:t>
            </w:r>
            <w:r w:rsidR="00684FAA">
              <w:rPr>
                <w:rFonts w:ascii="Arial" w:hAnsi="Arial" w:cs="Arial"/>
              </w:rPr>
              <w:t>52</w:t>
            </w:r>
            <w:r w:rsidRPr="00DE2E1B">
              <w:rPr>
                <w:rFonts w:ascii="Arial" w:hAnsi="Arial" w:cs="Arial"/>
              </w:rPr>
              <w:t xml:space="preserve"> ”</w:t>
            </w:r>
            <w:proofErr w:type="spellStart"/>
            <w:r w:rsidRPr="00DE2E1B">
              <w:rPr>
                <w:rFonts w:ascii="Arial" w:hAnsi="Arial" w:cs="Arial"/>
              </w:rPr>
              <w:t>w.g</w:t>
            </w:r>
            <w:proofErr w:type="spellEnd"/>
            <w:r w:rsidRPr="00DE2E1B">
              <w:rPr>
                <w:rFonts w:ascii="Arial" w:hAnsi="Arial" w:cs="Arial"/>
              </w:rPr>
              <w:t xml:space="preserve">. </w:t>
            </w:r>
          </w:p>
        </w:tc>
        <w:tc>
          <w:tcPr>
            <w:tcW w:w="1620" w:type="dxa"/>
            <w:tcBorders>
              <w:top w:val="single" w:sz="4" w:space="0" w:color="auto"/>
              <w:left w:val="single" w:sz="4" w:space="0" w:color="auto"/>
              <w:bottom w:val="single" w:sz="4" w:space="0" w:color="auto"/>
              <w:right w:val="single" w:sz="4" w:space="0" w:color="auto"/>
            </w:tcBorders>
          </w:tcPr>
          <w:p w14:paraId="19DDDAE2" w14:textId="77777777" w:rsidR="00943C60" w:rsidRPr="00DE2E1B" w:rsidRDefault="00943C60" w:rsidP="00DB2093">
            <w:pPr>
              <w:pStyle w:val="BodyTextIndent"/>
              <w:spacing w:after="0"/>
              <w:rPr>
                <w:rFonts w:ascii="Arial" w:hAnsi="Arial" w:cs="Arial"/>
              </w:rPr>
            </w:pPr>
            <w:r>
              <w:rPr>
                <w:rFonts w:ascii="Arial" w:hAnsi="Arial" w:cs="Arial"/>
              </w:rPr>
              <w:t>0.</w:t>
            </w:r>
            <w:r w:rsidR="00684FAA">
              <w:rPr>
                <w:rFonts w:ascii="Arial" w:hAnsi="Arial" w:cs="Arial"/>
              </w:rPr>
              <w:t>44</w:t>
            </w:r>
            <w:r>
              <w:rPr>
                <w:rFonts w:ascii="Arial" w:hAnsi="Arial" w:cs="Arial"/>
              </w:rPr>
              <w:t xml:space="preserve"> “</w:t>
            </w:r>
            <w:proofErr w:type="spellStart"/>
            <w:r>
              <w:rPr>
                <w:rFonts w:ascii="Arial" w:hAnsi="Arial" w:cs="Arial"/>
              </w:rPr>
              <w:t>w.g</w:t>
            </w:r>
            <w:proofErr w:type="spellEnd"/>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6F22BEA1" w14:textId="77777777" w:rsidR="00943C60" w:rsidRPr="00DE2E1B" w:rsidRDefault="00943C60" w:rsidP="00DB2093">
            <w:pPr>
              <w:pStyle w:val="BodyTextIndent"/>
              <w:spacing w:after="0"/>
              <w:rPr>
                <w:rFonts w:ascii="Arial" w:hAnsi="Arial" w:cs="Arial"/>
              </w:rPr>
            </w:pPr>
            <w:r>
              <w:rPr>
                <w:rFonts w:ascii="Arial" w:hAnsi="Arial" w:cs="Arial"/>
              </w:rPr>
              <w:t>0</w:t>
            </w:r>
            <w:r w:rsidRPr="00DE2E1B">
              <w:rPr>
                <w:rFonts w:ascii="Arial" w:hAnsi="Arial" w:cs="Arial"/>
              </w:rPr>
              <w:t>.</w:t>
            </w:r>
            <w:r w:rsidR="00684FAA">
              <w:rPr>
                <w:rFonts w:ascii="Arial" w:hAnsi="Arial" w:cs="Arial"/>
              </w:rPr>
              <w:t>35</w:t>
            </w:r>
            <w:r w:rsidRPr="00DE2E1B">
              <w:rPr>
                <w:rFonts w:ascii="Arial" w:hAnsi="Arial" w:cs="Arial"/>
              </w:rPr>
              <w:t xml:space="preserve"> “</w:t>
            </w:r>
            <w:proofErr w:type="spellStart"/>
            <w:r w:rsidRPr="00DE2E1B">
              <w:rPr>
                <w:rFonts w:ascii="Arial" w:hAnsi="Arial" w:cs="Arial"/>
              </w:rPr>
              <w:t>w.g</w:t>
            </w:r>
            <w:proofErr w:type="spellEnd"/>
            <w:r w:rsidRPr="00DE2E1B">
              <w:rPr>
                <w:rFonts w:ascii="Arial" w:hAnsi="Arial" w:cs="Arial"/>
              </w:rPr>
              <w:t>.</w:t>
            </w:r>
          </w:p>
        </w:tc>
      </w:tr>
      <w:tr w:rsidR="00943C60" w:rsidRPr="00DE2E1B" w14:paraId="15ADB761" w14:textId="77777777" w:rsidTr="003879A3">
        <w:tc>
          <w:tcPr>
            <w:tcW w:w="1521" w:type="dxa"/>
            <w:tcBorders>
              <w:top w:val="single" w:sz="4" w:space="0" w:color="auto"/>
              <w:left w:val="single" w:sz="4" w:space="0" w:color="auto"/>
            </w:tcBorders>
          </w:tcPr>
          <w:p w14:paraId="23C9134C" w14:textId="77777777" w:rsidR="00943C60" w:rsidRPr="00DE2E1B" w:rsidRDefault="00943C60" w:rsidP="003879A3">
            <w:pPr>
              <w:pStyle w:val="BodyTextIndent"/>
              <w:spacing w:after="0"/>
              <w:rPr>
                <w:rFonts w:ascii="Arial" w:hAnsi="Arial" w:cs="Arial"/>
              </w:rPr>
            </w:pPr>
            <w:r>
              <w:rPr>
                <w:rFonts w:ascii="Arial" w:hAnsi="Arial" w:cs="Arial"/>
              </w:rPr>
              <w:t>99.9995%</w:t>
            </w:r>
          </w:p>
        </w:tc>
        <w:tc>
          <w:tcPr>
            <w:tcW w:w="1809" w:type="dxa"/>
            <w:tcBorders>
              <w:top w:val="single" w:sz="4" w:space="0" w:color="auto"/>
              <w:left w:val="single" w:sz="4" w:space="0" w:color="auto"/>
            </w:tcBorders>
          </w:tcPr>
          <w:p w14:paraId="73F6001B" w14:textId="77777777" w:rsidR="00943C60" w:rsidRPr="00DE2E1B" w:rsidRDefault="00943C60" w:rsidP="00DB2093">
            <w:pPr>
              <w:pStyle w:val="BodyTextIndent"/>
              <w:spacing w:after="0"/>
              <w:rPr>
                <w:rFonts w:ascii="Arial" w:hAnsi="Arial" w:cs="Arial"/>
              </w:rPr>
            </w:pPr>
            <w:r>
              <w:rPr>
                <w:rFonts w:ascii="Arial" w:hAnsi="Arial" w:cs="Arial"/>
              </w:rPr>
              <w:t>0.</w:t>
            </w:r>
            <w:r w:rsidR="00684FAA">
              <w:rPr>
                <w:rFonts w:ascii="Arial" w:hAnsi="Arial" w:cs="Arial"/>
              </w:rPr>
              <w:t>63</w:t>
            </w:r>
            <w:r w:rsidRPr="00DE2E1B">
              <w:rPr>
                <w:rFonts w:ascii="Arial" w:hAnsi="Arial" w:cs="Arial"/>
              </w:rPr>
              <w:t xml:space="preserve"> “</w:t>
            </w:r>
            <w:proofErr w:type="spellStart"/>
            <w:r w:rsidRPr="00DE2E1B">
              <w:rPr>
                <w:rFonts w:ascii="Arial" w:hAnsi="Arial" w:cs="Arial"/>
              </w:rPr>
              <w:t>w.g</w:t>
            </w:r>
            <w:proofErr w:type="spellEnd"/>
            <w:r w:rsidRPr="00DE2E1B">
              <w:rPr>
                <w:rFonts w:ascii="Arial" w:hAnsi="Arial" w:cs="Arial"/>
              </w:rPr>
              <w:t>.</w:t>
            </w:r>
          </w:p>
        </w:tc>
        <w:tc>
          <w:tcPr>
            <w:tcW w:w="1620" w:type="dxa"/>
            <w:tcBorders>
              <w:top w:val="single" w:sz="4" w:space="0" w:color="auto"/>
              <w:left w:val="single" w:sz="4" w:space="0" w:color="auto"/>
              <w:right w:val="single" w:sz="4" w:space="0" w:color="auto"/>
            </w:tcBorders>
          </w:tcPr>
          <w:p w14:paraId="3F6F002C" w14:textId="77777777" w:rsidR="00943C60" w:rsidRPr="00DE2E1B" w:rsidRDefault="00943C60" w:rsidP="00DB2093">
            <w:pPr>
              <w:pStyle w:val="BodyTextIndent"/>
              <w:spacing w:after="0"/>
              <w:rPr>
                <w:rFonts w:ascii="Arial" w:hAnsi="Arial" w:cs="Arial"/>
              </w:rPr>
            </w:pPr>
            <w:r>
              <w:rPr>
                <w:rFonts w:ascii="Arial" w:hAnsi="Arial" w:cs="Arial"/>
              </w:rPr>
              <w:t>0.</w:t>
            </w:r>
            <w:r w:rsidR="00684FAA">
              <w:rPr>
                <w:rFonts w:ascii="Arial" w:hAnsi="Arial" w:cs="Arial"/>
              </w:rPr>
              <w:t>52</w:t>
            </w:r>
            <w:r>
              <w:rPr>
                <w:rFonts w:ascii="Arial" w:hAnsi="Arial" w:cs="Arial"/>
              </w:rPr>
              <w:t xml:space="preserve"> “</w:t>
            </w:r>
            <w:proofErr w:type="spellStart"/>
            <w:r>
              <w:rPr>
                <w:rFonts w:ascii="Arial" w:hAnsi="Arial" w:cs="Arial"/>
              </w:rPr>
              <w:t>w.g</w:t>
            </w:r>
            <w:proofErr w:type="spellEnd"/>
            <w:r>
              <w:rPr>
                <w:rFonts w:ascii="Arial" w:hAnsi="Arial" w:cs="Arial"/>
              </w:rPr>
              <w:t>.</w:t>
            </w:r>
          </w:p>
        </w:tc>
        <w:tc>
          <w:tcPr>
            <w:tcW w:w="1530" w:type="dxa"/>
            <w:tcBorders>
              <w:top w:val="single" w:sz="4" w:space="0" w:color="auto"/>
              <w:left w:val="single" w:sz="4" w:space="0" w:color="auto"/>
              <w:right w:val="single" w:sz="4" w:space="0" w:color="auto"/>
            </w:tcBorders>
          </w:tcPr>
          <w:p w14:paraId="20667546" w14:textId="77777777" w:rsidR="00943C60" w:rsidRPr="00DE2E1B" w:rsidRDefault="00943C60" w:rsidP="00343BB1">
            <w:pPr>
              <w:pStyle w:val="BodyTextIndent"/>
              <w:spacing w:after="0"/>
              <w:rPr>
                <w:rFonts w:ascii="Arial" w:hAnsi="Arial" w:cs="Arial"/>
              </w:rPr>
            </w:pPr>
            <w:r>
              <w:rPr>
                <w:rFonts w:ascii="Arial" w:hAnsi="Arial" w:cs="Arial"/>
              </w:rPr>
              <w:t>0.</w:t>
            </w:r>
            <w:r w:rsidR="00684FAA">
              <w:rPr>
                <w:rFonts w:ascii="Arial" w:hAnsi="Arial" w:cs="Arial"/>
              </w:rPr>
              <w:t>40</w:t>
            </w:r>
            <w:r>
              <w:rPr>
                <w:rFonts w:ascii="Arial" w:hAnsi="Arial" w:cs="Arial"/>
              </w:rPr>
              <w:t xml:space="preserve"> “</w:t>
            </w:r>
            <w:proofErr w:type="spellStart"/>
            <w:r>
              <w:rPr>
                <w:rFonts w:ascii="Arial" w:hAnsi="Arial" w:cs="Arial"/>
              </w:rPr>
              <w:t>w.g</w:t>
            </w:r>
            <w:proofErr w:type="spellEnd"/>
            <w:r>
              <w:rPr>
                <w:rFonts w:ascii="Arial" w:hAnsi="Arial" w:cs="Arial"/>
              </w:rPr>
              <w:t>.</w:t>
            </w:r>
          </w:p>
        </w:tc>
      </w:tr>
    </w:tbl>
    <w:p w14:paraId="4460B983" w14:textId="77777777" w:rsidR="00943C60" w:rsidRPr="00DE2E1B" w:rsidRDefault="00943C60" w:rsidP="00943C60">
      <w:pPr>
        <w:pStyle w:val="BodyTextIndent"/>
        <w:spacing w:after="0"/>
        <w:ind w:left="0"/>
        <w:rPr>
          <w:rFonts w:ascii="Arial" w:hAnsi="Arial" w:cs="Arial"/>
        </w:rPr>
      </w:pPr>
    </w:p>
    <w:p w14:paraId="4DB9B60C" w14:textId="77777777" w:rsidR="00943C60" w:rsidRPr="00DE2E1B" w:rsidRDefault="00943C60" w:rsidP="00943C60">
      <w:pPr>
        <w:pStyle w:val="BodyTextIndent"/>
        <w:spacing w:after="0"/>
        <w:ind w:left="1440"/>
        <w:rPr>
          <w:rFonts w:ascii="Arial" w:hAnsi="Arial" w:cs="Arial"/>
        </w:rPr>
      </w:pPr>
    </w:p>
    <w:p w14:paraId="6889D3EE"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Factory Scan Test:</w:t>
      </w:r>
    </w:p>
    <w:p w14:paraId="0A944F0B" w14:textId="77777777" w:rsidR="00943C60" w:rsidRPr="00DE2E1B" w:rsidRDefault="00943C60" w:rsidP="00943C60">
      <w:pPr>
        <w:pStyle w:val="BodyTextIndent"/>
        <w:spacing w:after="0"/>
        <w:ind w:left="0"/>
        <w:rPr>
          <w:rFonts w:ascii="Arial" w:hAnsi="Arial" w:cs="Arial"/>
        </w:rPr>
      </w:pPr>
    </w:p>
    <w:p w14:paraId="76A91CF4"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Filters with rated overall efficiency of 99.99% or higher shall</w:t>
      </w:r>
      <w:r>
        <w:rPr>
          <w:rFonts w:ascii="Arial" w:hAnsi="Arial" w:cs="Arial"/>
        </w:rPr>
        <w:t xml:space="preserve"> </w:t>
      </w:r>
      <w:r w:rsidRPr="00DE2E1B">
        <w:rPr>
          <w:rFonts w:ascii="Arial" w:hAnsi="Arial" w:cs="Arial"/>
        </w:rPr>
        <w:t>be factory scanned in accordance with IEST-RP-CC034</w:t>
      </w:r>
      <w:r>
        <w:rPr>
          <w:rFonts w:ascii="Arial" w:hAnsi="Arial" w:cs="Arial"/>
        </w:rPr>
        <w:t xml:space="preserve"> </w:t>
      </w:r>
      <w:r w:rsidRPr="00DE2E1B">
        <w:rPr>
          <w:rFonts w:ascii="Arial" w:hAnsi="Arial" w:cs="Arial"/>
        </w:rPr>
        <w:t xml:space="preserve">latest version, to either 0.010% maximum penetration for a Type C/J, or 0.008% for a Type K over the entire filter face including glue lines and frame joints. The maximum useable face velocity shall be </w:t>
      </w:r>
      <w:r>
        <w:rPr>
          <w:rFonts w:ascii="Arial" w:hAnsi="Arial" w:cs="Arial"/>
        </w:rPr>
        <w:t xml:space="preserve">125 FPM. </w:t>
      </w:r>
    </w:p>
    <w:p w14:paraId="50C8B32D" w14:textId="77777777" w:rsidR="00943C60" w:rsidRPr="00DE2E1B" w:rsidRDefault="00943C60" w:rsidP="00943C60">
      <w:pPr>
        <w:pStyle w:val="BodyTextIndent"/>
        <w:spacing w:after="0"/>
        <w:ind w:left="0"/>
        <w:rPr>
          <w:rFonts w:ascii="Arial" w:hAnsi="Arial" w:cs="Arial"/>
        </w:rPr>
      </w:pPr>
    </w:p>
    <w:p w14:paraId="3E8EACF9"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The scanning shall be accomplished by passing the probe with overlapping strokes so the entire filter face area is sampled. Scanning shall be performed in accordance with IES-RP-CC034, latest revision section 6.2.2 “Discrete-particle counter filter scan test method”. A separate laser particle counter shall continuously monitor the upstream challenge concentration.</w:t>
      </w:r>
    </w:p>
    <w:p w14:paraId="028EAE51" w14:textId="77777777" w:rsidR="00943C60" w:rsidRPr="00DE2E1B" w:rsidRDefault="00943C60" w:rsidP="00943C60">
      <w:pPr>
        <w:pStyle w:val="BodyTextIndent"/>
        <w:spacing w:after="0"/>
        <w:ind w:left="0"/>
        <w:rPr>
          <w:rFonts w:ascii="Arial" w:hAnsi="Arial" w:cs="Arial"/>
        </w:rPr>
      </w:pPr>
    </w:p>
    <w:p w14:paraId="36C21572"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 xml:space="preserve">The particle counting equipment shall have a detection limit of 0.10 micron or smaller at a sample flow rate of one (1) cubic foot per minute. The particle counting equipment should be calibrated and within its recommended calibration cycle.  </w:t>
      </w:r>
    </w:p>
    <w:p w14:paraId="4EBD7CD9" w14:textId="77777777" w:rsidR="00943C60" w:rsidRPr="00DE2E1B" w:rsidRDefault="00943C60" w:rsidP="00943C60">
      <w:pPr>
        <w:pStyle w:val="BodyTextIndent"/>
        <w:spacing w:after="0"/>
        <w:ind w:left="0"/>
        <w:rPr>
          <w:rFonts w:ascii="Arial" w:hAnsi="Arial" w:cs="Arial"/>
        </w:rPr>
      </w:pPr>
    </w:p>
    <w:p w14:paraId="566B77C8"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 xml:space="preserve">The challenge aerosol for factory scan testing is </w:t>
      </w:r>
      <w:r>
        <w:rPr>
          <w:rFonts w:ascii="Arial" w:hAnsi="Arial" w:cs="Arial"/>
        </w:rPr>
        <w:t xml:space="preserve">4cST </w:t>
      </w:r>
      <w:r w:rsidRPr="00DE2E1B">
        <w:rPr>
          <w:rFonts w:ascii="Arial" w:hAnsi="Arial" w:cs="Arial"/>
        </w:rPr>
        <w:t xml:space="preserve">PAO (Poly Alpha Olefin). The two acceptable </w:t>
      </w:r>
      <w:r>
        <w:rPr>
          <w:rFonts w:ascii="Arial" w:hAnsi="Arial" w:cs="Arial"/>
        </w:rPr>
        <w:t xml:space="preserve">aerosol </w:t>
      </w:r>
      <w:r w:rsidRPr="00DE2E1B">
        <w:rPr>
          <w:rFonts w:ascii="Arial" w:hAnsi="Arial" w:cs="Arial"/>
        </w:rPr>
        <w:t xml:space="preserve">generation techniques are either the use of a </w:t>
      </w:r>
      <w:proofErr w:type="spellStart"/>
      <w:r w:rsidRPr="00DE2E1B">
        <w:rPr>
          <w:rFonts w:ascii="Arial" w:hAnsi="Arial" w:cs="Arial"/>
        </w:rPr>
        <w:t>laskin</w:t>
      </w:r>
      <w:proofErr w:type="spellEnd"/>
      <w:r w:rsidRPr="00DE2E1B">
        <w:rPr>
          <w:rFonts w:ascii="Arial" w:hAnsi="Arial" w:cs="Arial"/>
        </w:rPr>
        <w:t xml:space="preserve"> nozzle generator or an ATI, thermal </w:t>
      </w:r>
      <w:r>
        <w:rPr>
          <w:rFonts w:ascii="Arial" w:hAnsi="Arial" w:cs="Arial"/>
        </w:rPr>
        <w:t xml:space="preserve">condensation </w:t>
      </w:r>
      <w:r w:rsidRPr="00DE2E1B">
        <w:rPr>
          <w:rFonts w:ascii="Arial" w:hAnsi="Arial" w:cs="Arial"/>
        </w:rPr>
        <w:t>aerosol generator. The challenge aerosol concentration shall be a minimum of 1x10</w:t>
      </w:r>
      <w:r w:rsidRPr="00DE2E1B">
        <w:rPr>
          <w:rFonts w:ascii="Arial" w:hAnsi="Arial" w:cs="Arial"/>
          <w:vertAlign w:val="superscript"/>
        </w:rPr>
        <w:t>8</w:t>
      </w:r>
      <w:r w:rsidRPr="00DE2E1B">
        <w:rPr>
          <w:rFonts w:ascii="Arial" w:hAnsi="Arial" w:cs="Arial"/>
        </w:rPr>
        <w:t xml:space="preserve"> particles per cubic foot.</w:t>
      </w:r>
    </w:p>
    <w:p w14:paraId="73DF2385" w14:textId="77777777" w:rsidR="00943C60" w:rsidRPr="00DE2E1B" w:rsidRDefault="00943C60" w:rsidP="00943C60">
      <w:pPr>
        <w:pStyle w:val="BodyTextIndent"/>
        <w:spacing w:after="0"/>
        <w:ind w:left="0"/>
        <w:rPr>
          <w:rFonts w:ascii="Arial" w:hAnsi="Arial" w:cs="Arial"/>
        </w:rPr>
      </w:pPr>
    </w:p>
    <w:p w14:paraId="5262ACC9" w14:textId="77777777" w:rsidR="00943C60" w:rsidRPr="00DE2E1B" w:rsidRDefault="00943C60" w:rsidP="00DB2093">
      <w:pPr>
        <w:pStyle w:val="BodyTextIndent"/>
        <w:numPr>
          <w:ilvl w:val="2"/>
          <w:numId w:val="30"/>
        </w:numPr>
        <w:spacing w:after="0"/>
        <w:rPr>
          <w:rFonts w:ascii="Arial" w:hAnsi="Arial" w:cs="Arial"/>
          <w:bCs/>
        </w:rPr>
      </w:pPr>
      <w:r w:rsidRPr="00DE2E1B">
        <w:rPr>
          <w:rFonts w:ascii="Arial" w:hAnsi="Arial" w:cs="Arial"/>
        </w:rPr>
        <w:t xml:space="preserve">An acceptable alternative to the above method is a manual scan in accordance with IEST-RP-CC034.1 with the exception that the </w:t>
      </w:r>
      <w:r>
        <w:rPr>
          <w:rFonts w:ascii="Arial" w:hAnsi="Arial" w:cs="Arial"/>
        </w:rPr>
        <w:t>t</w:t>
      </w:r>
      <w:r w:rsidRPr="00DE2E1B">
        <w:rPr>
          <w:rFonts w:ascii="Arial" w:hAnsi="Arial" w:cs="Arial"/>
          <w:bCs/>
        </w:rPr>
        <w:t xml:space="preserve">hermal </w:t>
      </w:r>
      <w:r>
        <w:rPr>
          <w:rFonts w:ascii="Arial" w:hAnsi="Arial" w:cs="Arial"/>
          <w:bCs/>
        </w:rPr>
        <w:t xml:space="preserve">condensation </w:t>
      </w:r>
      <w:r w:rsidRPr="00DE2E1B">
        <w:rPr>
          <w:rFonts w:ascii="Arial" w:hAnsi="Arial" w:cs="Arial"/>
          <w:bCs/>
        </w:rPr>
        <w:t xml:space="preserve">aerosol generator be utilized and the penetration limit is set to 0.008%.  In this case the </w:t>
      </w:r>
      <w:r w:rsidRPr="00DE2E1B">
        <w:rPr>
          <w:rFonts w:ascii="Arial" w:hAnsi="Arial" w:cs="Arial"/>
          <w:bCs/>
        </w:rPr>
        <w:lastRenderedPageBreak/>
        <w:t>minimum aerosol concentration should be 10</w:t>
      </w:r>
      <w:r>
        <w:rPr>
          <w:rFonts w:ascii="Arial" w:hAnsi="Arial" w:cs="Arial"/>
          <w:bCs/>
        </w:rPr>
        <w:t>µ</w:t>
      </w:r>
      <w:r w:rsidRPr="00DE2E1B">
        <w:rPr>
          <w:rFonts w:ascii="Arial" w:hAnsi="Arial" w:cs="Arial"/>
        </w:rPr>
        <w:t>g/L.</w:t>
      </w:r>
      <w:r w:rsidRPr="00DE2E1B">
        <w:rPr>
          <w:rFonts w:ascii="Arial" w:hAnsi="Arial" w:cs="Arial"/>
        </w:rPr>
        <w:br/>
      </w:r>
    </w:p>
    <w:p w14:paraId="2E8B8472" w14:textId="77777777" w:rsidR="00943C60" w:rsidRPr="00DE2E1B" w:rsidRDefault="00943C60" w:rsidP="00DB2093">
      <w:pPr>
        <w:pStyle w:val="BodyTextIndent"/>
        <w:numPr>
          <w:ilvl w:val="1"/>
          <w:numId w:val="30"/>
        </w:numPr>
        <w:spacing w:after="0"/>
        <w:rPr>
          <w:rFonts w:ascii="Arial" w:hAnsi="Arial" w:cs="Arial"/>
        </w:rPr>
      </w:pPr>
      <w:r w:rsidRPr="00DE2E1B">
        <w:rPr>
          <w:rFonts w:ascii="Arial" w:hAnsi="Arial" w:cs="Arial"/>
        </w:rPr>
        <w:t>Underwriters’ Laboratories (UL):</w:t>
      </w:r>
    </w:p>
    <w:p w14:paraId="3964D2B2"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Filter Assemblies shall be UL Standard 900 classified.</w:t>
      </w:r>
    </w:p>
    <w:p w14:paraId="6BF3C2DD" w14:textId="77777777" w:rsidR="00943C60" w:rsidRPr="00DE2E1B" w:rsidRDefault="00943C60" w:rsidP="00DB2093">
      <w:pPr>
        <w:pStyle w:val="BodyTextIndent"/>
        <w:numPr>
          <w:ilvl w:val="2"/>
          <w:numId w:val="30"/>
        </w:numPr>
        <w:spacing w:after="0"/>
        <w:rPr>
          <w:rFonts w:ascii="Arial" w:hAnsi="Arial" w:cs="Arial"/>
        </w:rPr>
      </w:pPr>
      <w:r w:rsidRPr="00DE2E1B">
        <w:rPr>
          <w:rFonts w:ascii="Arial" w:hAnsi="Arial" w:cs="Arial"/>
        </w:rPr>
        <w:t>Filter Assemblies shall be UL Standard 586 classified as required</w:t>
      </w:r>
      <w:r w:rsidRPr="00DE2E1B">
        <w:rPr>
          <w:rFonts w:ascii="Arial" w:hAnsi="Arial" w:cs="Arial"/>
        </w:rPr>
        <w:br/>
      </w:r>
    </w:p>
    <w:p w14:paraId="01878E14" w14:textId="77777777" w:rsidR="00943C60" w:rsidRPr="00DE2E1B" w:rsidRDefault="00943C60" w:rsidP="00DB2093">
      <w:pPr>
        <w:pStyle w:val="BodyTextIndent"/>
        <w:numPr>
          <w:ilvl w:val="1"/>
          <w:numId w:val="30"/>
        </w:numPr>
        <w:spacing w:after="0"/>
        <w:rPr>
          <w:rFonts w:ascii="Arial" w:hAnsi="Arial" w:cs="Arial"/>
          <w:bCs/>
        </w:rPr>
      </w:pPr>
      <w:r w:rsidRPr="00DE2E1B">
        <w:rPr>
          <w:rFonts w:ascii="Arial" w:hAnsi="Arial" w:cs="Arial"/>
          <w:bCs/>
        </w:rPr>
        <w:t>Labeling and Reporting:</w:t>
      </w:r>
    </w:p>
    <w:p w14:paraId="4862370F" w14:textId="77777777" w:rsidR="00943C60" w:rsidRPr="00DE2E1B" w:rsidRDefault="00943C60" w:rsidP="00DB2093">
      <w:pPr>
        <w:pStyle w:val="BodyTextIndent"/>
        <w:numPr>
          <w:ilvl w:val="2"/>
          <w:numId w:val="30"/>
        </w:numPr>
        <w:spacing w:before="120" w:after="0"/>
        <w:rPr>
          <w:rFonts w:ascii="Arial" w:hAnsi="Arial" w:cs="Arial"/>
          <w:bCs/>
        </w:rPr>
      </w:pPr>
      <w:r w:rsidRPr="00DE2E1B">
        <w:rPr>
          <w:rFonts w:ascii="Arial" w:hAnsi="Arial" w:cs="Arial"/>
        </w:rPr>
        <w:t>Each filter shall have a unique labeling indicating filter size, lot number, unique serial number, model number, tested efficiency, pressure drop at volumetric test airflow, and UL compliance.</w:t>
      </w:r>
    </w:p>
    <w:p w14:paraId="7AE71137" w14:textId="77777777" w:rsidR="00E24451" w:rsidRPr="00E24451" w:rsidRDefault="00943C60" w:rsidP="00943C60">
      <w:pPr>
        <w:pStyle w:val="BodyTextIndent"/>
        <w:numPr>
          <w:ilvl w:val="2"/>
          <w:numId w:val="33"/>
        </w:numPr>
        <w:spacing w:before="120" w:after="0"/>
        <w:rPr>
          <w:rFonts w:ascii="Arial" w:hAnsi="Arial" w:cs="Arial"/>
          <w:bCs/>
        </w:rPr>
      </w:pPr>
      <w:r w:rsidRPr="00DE2E1B">
        <w:rPr>
          <w:rFonts w:ascii="Arial" w:hAnsi="Arial" w:cs="Arial"/>
          <w:bCs/>
        </w:rPr>
        <w:t xml:space="preserve">A test certificate shall be provided for each filter indicating filter specific test data including the lot and serial number along with the pressure drop and efficiency. A test certificate at a minimum should contain </w:t>
      </w:r>
      <w:r w:rsidRPr="00DE2E1B">
        <w:rPr>
          <w:rFonts w:ascii="Arial" w:hAnsi="Arial" w:cs="Arial"/>
        </w:rPr>
        <w:t>filter size, lot number, the filter’s unique serial number, model number, tested efficiency, tested pressure drop at volumetric test airflow, and scan test results. The challenge aerosol for both the efficiency and scan test must be outlined</w:t>
      </w:r>
    </w:p>
    <w:p w14:paraId="0D8C5D53" w14:textId="77777777" w:rsidR="00E24451" w:rsidRPr="00E24451" w:rsidRDefault="00E24451" w:rsidP="00E24451">
      <w:pPr>
        <w:pStyle w:val="BodyTextIndent"/>
        <w:numPr>
          <w:ilvl w:val="2"/>
          <w:numId w:val="33"/>
        </w:numPr>
        <w:spacing w:before="120" w:after="0"/>
        <w:rPr>
          <w:rFonts w:ascii="Arial" w:hAnsi="Arial" w:cs="Arial"/>
          <w:bCs/>
        </w:rPr>
      </w:pPr>
      <w:r>
        <w:rPr>
          <w:rFonts w:ascii="Arial" w:hAnsi="Arial" w:cs="Arial"/>
        </w:rPr>
        <w:t>Each AstroHood S-</w:t>
      </w:r>
      <w:r w:rsidR="00343BB1">
        <w:rPr>
          <w:rFonts w:ascii="Arial" w:hAnsi="Arial" w:cs="Arial"/>
        </w:rPr>
        <w:t>I</w:t>
      </w:r>
      <w:r>
        <w:rPr>
          <w:rFonts w:ascii="Arial" w:hAnsi="Arial" w:cs="Arial"/>
        </w:rPr>
        <w:t>I</w:t>
      </w:r>
      <w:r w:rsidR="00943C60">
        <w:rPr>
          <w:rFonts w:ascii="Arial" w:hAnsi="Arial" w:cs="Arial"/>
        </w:rPr>
        <w:t>I</w:t>
      </w:r>
      <w:r>
        <w:rPr>
          <w:rFonts w:ascii="Arial" w:hAnsi="Arial" w:cs="Arial"/>
        </w:rPr>
        <w:t xml:space="preserve"> shall contain a label affixed to the unit with a stamped area ensuring pressure testing pass/fail criteria. Test reports should be provided. </w:t>
      </w:r>
    </w:p>
    <w:sectPr w:rsidR="00E24451" w:rsidRPr="00E24451">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85913" w14:textId="77777777" w:rsidR="008B220D" w:rsidRDefault="008B220D">
      <w:r>
        <w:separator/>
      </w:r>
    </w:p>
  </w:endnote>
  <w:endnote w:type="continuationSeparator" w:id="0">
    <w:p w14:paraId="5D1E1E3B" w14:textId="77777777" w:rsidR="008B220D" w:rsidRDefault="008B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DD12" w14:textId="77777777" w:rsidR="00406A3C" w:rsidRPr="00406A3C" w:rsidRDefault="00406A3C" w:rsidP="00406A3C">
    <w:pPr>
      <w:pStyle w:val="Footer"/>
      <w:pBdr>
        <w:top w:val="thinThickSmallGap" w:sz="24" w:space="1" w:color="622423"/>
      </w:pBdr>
      <w:tabs>
        <w:tab w:val="clear" w:pos="4320"/>
        <w:tab w:val="clear" w:pos="8640"/>
        <w:tab w:val="right" w:pos="9360"/>
      </w:tabs>
      <w:rPr>
        <w:rFonts w:ascii="Cambria" w:hAnsi="Cambria"/>
      </w:rPr>
    </w:pPr>
    <w:r>
      <w:rPr>
        <w:rFonts w:ascii="Cambria" w:hAnsi="Cambria"/>
      </w:rPr>
      <w:t>AAF Flanders</w:t>
    </w:r>
    <w:r w:rsidRPr="00406A3C">
      <w:rPr>
        <w:rFonts w:ascii="Cambria" w:hAnsi="Cambria"/>
      </w:rPr>
      <w:tab/>
      <w:t xml:space="preserve">Page </w:t>
    </w:r>
    <w:r w:rsidRPr="00406A3C">
      <w:rPr>
        <w:rFonts w:ascii="Calibri" w:hAnsi="Calibri"/>
      </w:rPr>
      <w:fldChar w:fldCharType="begin"/>
    </w:r>
    <w:r>
      <w:instrText xml:space="preserve"> PAGE   \* MERGEFORMAT </w:instrText>
    </w:r>
    <w:r w:rsidRPr="00406A3C">
      <w:rPr>
        <w:rFonts w:ascii="Calibri" w:hAnsi="Calibri"/>
      </w:rPr>
      <w:fldChar w:fldCharType="separate"/>
    </w:r>
    <w:r w:rsidR="00684FAA" w:rsidRPr="00684FAA">
      <w:rPr>
        <w:rFonts w:ascii="Cambria" w:hAnsi="Cambria"/>
        <w:noProof/>
      </w:rPr>
      <w:t>1</w:t>
    </w:r>
    <w:r w:rsidRPr="00406A3C">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AA1BE" w14:textId="77777777" w:rsidR="008B220D" w:rsidRDefault="008B220D">
      <w:r>
        <w:separator/>
      </w:r>
    </w:p>
  </w:footnote>
  <w:footnote w:type="continuationSeparator" w:id="0">
    <w:p w14:paraId="50D4B636" w14:textId="77777777" w:rsidR="008B220D" w:rsidRDefault="008B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24ED" w14:textId="77777777" w:rsidR="00CA3CC5" w:rsidRDefault="00CA3CC5" w:rsidP="00CA3CC5">
    <w:pPr>
      <w:pStyle w:val="Header"/>
    </w:pPr>
    <w:r>
      <w:rPr>
        <w:noProof/>
      </w:rPr>
      <w:drawing>
        <wp:inline distT="0" distB="0" distL="0" distR="0" wp14:anchorId="51A0DF5C" wp14:editId="23A5B4E0">
          <wp:extent cx="1500740" cy="238539"/>
          <wp:effectExtent l="0" t="0" r="4445" b="9525"/>
          <wp:docPr id="1" name="Picture 1" descr="http://scaafnet.aafintl.com/Marketing%20Tools/~/media/aafnet/Marketing%20Tools/OneTeamOneIdentity/AAF%20Flanders%20Logos/JPG%20Logos/AAF_Flanders%20Logo%20Red%20jpg.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afnet.aafintl.com/Marketing%20Tools/~/media/aafnet/Marketing%20Tools/OneTeamOneIdentity/AAF%20Flanders%20Logos/JPG%20Logos/AAF_Flanders%20Logo%20Red%20jpg.ash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971" cy="238258"/>
                  </a:xfrm>
                  <a:prstGeom prst="rect">
                    <a:avLst/>
                  </a:prstGeom>
                  <a:noFill/>
                  <a:ln>
                    <a:noFill/>
                  </a:ln>
                </pic:spPr>
              </pic:pic>
            </a:graphicData>
          </a:graphic>
        </wp:inline>
      </w:drawing>
    </w:r>
  </w:p>
  <w:p w14:paraId="0CFE8C77" w14:textId="77777777" w:rsidR="00CA3CC5" w:rsidRDefault="00CA3CC5" w:rsidP="00CA3CC5">
    <w:pPr>
      <w:pStyle w:val="Header"/>
    </w:pPr>
  </w:p>
  <w:p w14:paraId="1C5F6815" w14:textId="77777777" w:rsidR="006B6008" w:rsidRDefault="00CA3CC5" w:rsidP="00CA3CC5">
    <w:pPr>
      <w:pStyle w:val="Header"/>
      <w:rPr>
        <w:b/>
        <w:sz w:val="28"/>
      </w:rPr>
    </w:pPr>
    <w:r w:rsidRPr="00CA3CC5">
      <w:rPr>
        <w:rFonts w:asciiTheme="minorHAnsi" w:hAnsiTheme="minorHAnsi"/>
      </w:rPr>
      <w:t>SP-</w:t>
    </w:r>
    <w:r w:rsidR="00D5672C">
      <w:rPr>
        <w:rFonts w:asciiTheme="minorHAnsi" w:hAnsiTheme="minorHAnsi"/>
      </w:rPr>
      <w:t>062118</w:t>
    </w:r>
    <w:r w:rsidRPr="00CA3CC5">
      <w:rPr>
        <w:rFonts w:asciiTheme="minorHAnsi" w:hAnsiTheme="minorHAnsi"/>
      </w:rPr>
      <w:t>-</w:t>
    </w:r>
    <w:r w:rsidR="00684FAA">
      <w:rPr>
        <w:rFonts w:asciiTheme="minorHAnsi" w:hAnsiTheme="minorHAnsi"/>
      </w:rPr>
      <w:t>2</w:t>
    </w:r>
    <w:r>
      <w:ptab w:relativeTo="margin" w:alignment="center" w:leader="none"/>
    </w:r>
    <w:r w:rsidR="00D5672C">
      <w:rPr>
        <w:rFonts w:asciiTheme="minorHAnsi" w:hAnsiTheme="minorHAnsi"/>
        <w:b/>
        <w:sz w:val="36"/>
      </w:rPr>
      <w:t>AstroHood S-</w:t>
    </w:r>
    <w:r w:rsidRPr="00CA3CC5">
      <w:rPr>
        <w:rFonts w:asciiTheme="minorHAnsi" w:hAnsiTheme="minorHAnsi"/>
        <w:b/>
        <w:sz w:val="36"/>
      </w:rPr>
      <w:t>I</w:t>
    </w:r>
    <w:r w:rsidR="0041053A">
      <w:rPr>
        <w:rFonts w:asciiTheme="minorHAnsi" w:hAnsiTheme="minorHAnsi"/>
        <w:b/>
        <w:sz w:val="36"/>
      </w:rPr>
      <w:t>I</w:t>
    </w:r>
    <w:r w:rsidR="006E11AB">
      <w:rPr>
        <w:rFonts w:asciiTheme="minorHAnsi" w:hAnsiTheme="minorHAnsi"/>
        <w:b/>
        <w:sz w:val="36"/>
      </w:rPr>
      <w:t>I</w:t>
    </w:r>
    <w:r w:rsidRPr="00CA3CC5">
      <w:rPr>
        <w:rFonts w:asciiTheme="minorHAnsi" w:hAnsiTheme="minorHAnsi"/>
        <w:b/>
        <w:sz w:val="36"/>
      </w:rPr>
      <w:t xml:space="preserve"> </w:t>
    </w:r>
    <w:r w:rsidR="00D5672C">
      <w:rPr>
        <w:rFonts w:asciiTheme="minorHAnsi" w:hAnsiTheme="minorHAnsi"/>
        <w:b/>
        <w:sz w:val="36"/>
      </w:rPr>
      <w:t>Ducted Module</w:t>
    </w:r>
    <w:r w:rsidRPr="00CA3CC5">
      <w:rPr>
        <w:rFonts w:asciiTheme="minorHAnsi" w:hAnsiTheme="minorHAnsi"/>
        <w:b/>
        <w:sz w:val="36"/>
      </w:rPr>
      <w:t xml:space="preserve"> Specification</w:t>
    </w:r>
    <w:r>
      <w:ptab w:relativeTo="margin" w:alignment="right" w:leader="none"/>
    </w:r>
    <w:r>
      <w:rPr>
        <w:rFonts w:asciiTheme="minorHAnsi" w:hAnsiTheme="minorHAnsi"/>
      </w:rPr>
      <w:t xml:space="preserve">Eff: </w:t>
    </w:r>
    <w:r w:rsidR="00684FAA">
      <w:rPr>
        <w:rFonts w:asciiTheme="minorHAnsi" w:hAnsiTheme="minorHAnsi"/>
      </w:rPr>
      <w:t>4/9</w:t>
    </w:r>
    <w:r w:rsidR="001E4C9F">
      <w:rPr>
        <w:rFonts w:asciiTheme="minorHAnsi" w:hAnsiTheme="minorHAnsi"/>
      </w:rPr>
      <w:t>/20</w:t>
    </w:r>
    <w:r w:rsidR="00684FAA">
      <w:rPr>
        <w:rFonts w:asciiTheme="minorHAnsi" w:hAnsiTheme="minorHAnsi"/>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2A6D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6AF8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07E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88B3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AC31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BB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3866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3001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24C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B21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55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5F44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9F0660C"/>
    <w:multiLevelType w:val="multilevel"/>
    <w:tmpl w:val="E3109880"/>
    <w:lvl w:ilvl="0">
      <w:start w:val="1"/>
      <w:numFmt w:val="decimal"/>
      <w:lvlText w:val="%1."/>
      <w:lvlJc w:val="left"/>
      <w:pPr>
        <w:tabs>
          <w:tab w:val="num" w:pos="360"/>
        </w:tabs>
        <w:ind w:left="360" w:hanging="360"/>
      </w:pPr>
    </w:lvl>
    <w:lvl w:ilvl="1">
      <w:start w:val="6"/>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B917AA"/>
    <w:multiLevelType w:val="hybridMultilevel"/>
    <w:tmpl w:val="73FAB1FA"/>
    <w:lvl w:ilvl="0" w:tplc="F45E6CE8">
      <w:start w:val="1"/>
      <w:numFmt w:val="decimal"/>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4" w15:restartNumberingAfterBreak="0">
    <w:nsid w:val="0DD733DE"/>
    <w:multiLevelType w:val="hybridMultilevel"/>
    <w:tmpl w:val="F9306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591C2F"/>
    <w:multiLevelType w:val="hybridMultilevel"/>
    <w:tmpl w:val="700E4D1C"/>
    <w:lvl w:ilvl="0" w:tplc="8C1A606C">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E294C"/>
    <w:multiLevelType w:val="multilevel"/>
    <w:tmpl w:val="EFC4E9E8"/>
    <w:lvl w:ilvl="0">
      <w:start w:val="1"/>
      <w:numFmt w:val="none"/>
      <w:lvlText w:val="2."/>
      <w:lvlJc w:val="left"/>
      <w:pPr>
        <w:tabs>
          <w:tab w:val="num" w:pos="360"/>
        </w:tabs>
        <w:ind w:left="360" w:hanging="360"/>
      </w:pPr>
      <w:rPr>
        <w:rFonts w:hint="default"/>
      </w:rPr>
    </w:lvl>
    <w:lvl w:ilvl="1">
      <w:start w:val="6"/>
      <w:numFmt w:val="none"/>
      <w:lvlText w:val="2.0."/>
      <w:lvlJc w:val="left"/>
      <w:pPr>
        <w:tabs>
          <w:tab w:val="num" w:pos="792"/>
        </w:tabs>
        <w:ind w:left="792" w:hanging="432"/>
      </w:pPr>
      <w:rPr>
        <w:rFonts w:hint="default"/>
      </w:rPr>
    </w:lvl>
    <w:lvl w:ilvl="2">
      <w:start w:val="1"/>
      <w:numFmt w:val="decimal"/>
      <w:lvlText w:val="%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BB52866"/>
    <w:multiLevelType w:val="multilevel"/>
    <w:tmpl w:val="8D84835C"/>
    <w:lvl w:ilvl="0">
      <w:start w:val="2"/>
      <w:numFmt w:val="none"/>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97060F6"/>
    <w:multiLevelType w:val="hybridMultilevel"/>
    <w:tmpl w:val="A056AA10"/>
    <w:lvl w:ilvl="0" w:tplc="4F2E324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B40858"/>
    <w:multiLevelType w:val="multilevel"/>
    <w:tmpl w:val="8BD847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DC21F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F34B68"/>
    <w:multiLevelType w:val="multilevel"/>
    <w:tmpl w:val="766455E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E51E97"/>
    <w:multiLevelType w:val="hybridMultilevel"/>
    <w:tmpl w:val="892E54D0"/>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048A8C0">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E47057"/>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6916393"/>
    <w:multiLevelType w:val="hybridMultilevel"/>
    <w:tmpl w:val="6ED0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A7DC4"/>
    <w:multiLevelType w:val="hybridMultilevel"/>
    <w:tmpl w:val="2CC4C9BA"/>
    <w:lvl w:ilvl="0" w:tplc="EAC63A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595A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610221"/>
    <w:multiLevelType w:val="hybridMultilevel"/>
    <w:tmpl w:val="9708BCB8"/>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2A2AC4"/>
    <w:multiLevelType w:val="singleLevel"/>
    <w:tmpl w:val="42E0188A"/>
    <w:lvl w:ilvl="0">
      <w:start w:val="1"/>
      <w:numFmt w:val="bullet"/>
      <w:lvlText w:val=""/>
      <w:lvlJc w:val="left"/>
      <w:pPr>
        <w:tabs>
          <w:tab w:val="num" w:pos="720"/>
        </w:tabs>
        <w:ind w:left="360" w:firstLine="0"/>
      </w:pPr>
      <w:rPr>
        <w:rFonts w:ascii="Symbol" w:hAnsi="Symbol" w:hint="default"/>
        <w:sz w:val="28"/>
      </w:rPr>
    </w:lvl>
  </w:abstractNum>
  <w:abstractNum w:abstractNumId="29" w15:restartNumberingAfterBreak="0">
    <w:nsid w:val="59165B53"/>
    <w:multiLevelType w:val="multilevel"/>
    <w:tmpl w:val="0844749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1.%2.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9E66BA0"/>
    <w:multiLevelType w:val="hybridMultilevel"/>
    <w:tmpl w:val="38161C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6959A5"/>
    <w:multiLevelType w:val="multilevel"/>
    <w:tmpl w:val="597A2F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decimal"/>
      <w:lvlText w:val="1.%2.%3.%4.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6469F6"/>
    <w:multiLevelType w:val="multilevel"/>
    <w:tmpl w:val="A65A77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none"/>
      <w:lvlText w:val="1.2.2.3.2."/>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D57DBF"/>
    <w:multiLevelType w:val="hybridMultilevel"/>
    <w:tmpl w:val="4F946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BA96478"/>
    <w:multiLevelType w:val="multilevel"/>
    <w:tmpl w:val="6352AEE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3%1.%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11"/>
  </w:num>
  <w:num w:numId="3">
    <w:abstractNumId w:val="10"/>
  </w:num>
  <w:num w:numId="4">
    <w:abstractNumId w:val="28"/>
  </w:num>
  <w:num w:numId="5">
    <w:abstractNumId w:val="12"/>
  </w:num>
  <w:num w:numId="6">
    <w:abstractNumId w:val="16"/>
  </w:num>
  <w:num w:numId="7">
    <w:abstractNumId w:val="17"/>
  </w:num>
  <w:num w:numId="8">
    <w:abstractNumId w:val="34"/>
  </w:num>
  <w:num w:numId="9">
    <w:abstractNumId w:val="31"/>
  </w:num>
  <w:num w:numId="10">
    <w:abstractNumId w:val="32"/>
  </w:num>
  <w:num w:numId="11">
    <w:abstractNumId w:val="25"/>
  </w:num>
  <w:num w:numId="12">
    <w:abstractNumId w:val="29"/>
  </w:num>
  <w:num w:numId="13">
    <w:abstractNumId w:val="22"/>
  </w:num>
  <w:num w:numId="14">
    <w:abstractNumId w:val="27"/>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19"/>
  </w:num>
  <w:num w:numId="28">
    <w:abstractNumId w:val="21"/>
  </w:num>
  <w:num w:numId="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4"/>
  </w:num>
  <w:num w:numId="32">
    <w:abstractNumId w:val="26"/>
  </w:num>
  <w:num w:numId="33">
    <w:abstractNumId w:val="15"/>
  </w:num>
  <w:num w:numId="34">
    <w:abstractNumId w:val="20"/>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D9"/>
    <w:rsid w:val="00001AF9"/>
    <w:rsid w:val="00057F70"/>
    <w:rsid w:val="00067B9C"/>
    <w:rsid w:val="00082515"/>
    <w:rsid w:val="000929A6"/>
    <w:rsid w:val="000A0C10"/>
    <w:rsid w:val="000C5576"/>
    <w:rsid w:val="000F6345"/>
    <w:rsid w:val="00125744"/>
    <w:rsid w:val="00141FF3"/>
    <w:rsid w:val="001606CB"/>
    <w:rsid w:val="00170E4B"/>
    <w:rsid w:val="001A1A32"/>
    <w:rsid w:val="001E4C9F"/>
    <w:rsid w:val="0021023A"/>
    <w:rsid w:val="0026722F"/>
    <w:rsid w:val="002737D4"/>
    <w:rsid w:val="00296CF0"/>
    <w:rsid w:val="003062C6"/>
    <w:rsid w:val="00306D55"/>
    <w:rsid w:val="00325AF4"/>
    <w:rsid w:val="00340C63"/>
    <w:rsid w:val="00341BC6"/>
    <w:rsid w:val="00341F47"/>
    <w:rsid w:val="00343BB1"/>
    <w:rsid w:val="00360315"/>
    <w:rsid w:val="003866E4"/>
    <w:rsid w:val="003A3BD7"/>
    <w:rsid w:val="003B38B2"/>
    <w:rsid w:val="00406A3C"/>
    <w:rsid w:val="0041053A"/>
    <w:rsid w:val="004524D6"/>
    <w:rsid w:val="00453224"/>
    <w:rsid w:val="004D1DBE"/>
    <w:rsid w:val="004D5397"/>
    <w:rsid w:val="00544773"/>
    <w:rsid w:val="0055125E"/>
    <w:rsid w:val="0055272F"/>
    <w:rsid w:val="0055525E"/>
    <w:rsid w:val="00592C8E"/>
    <w:rsid w:val="005979B0"/>
    <w:rsid w:val="005A79CE"/>
    <w:rsid w:val="006005D8"/>
    <w:rsid w:val="0061423D"/>
    <w:rsid w:val="006335DC"/>
    <w:rsid w:val="00680319"/>
    <w:rsid w:val="00684FAA"/>
    <w:rsid w:val="0068635C"/>
    <w:rsid w:val="00692C22"/>
    <w:rsid w:val="00693C22"/>
    <w:rsid w:val="006A51FD"/>
    <w:rsid w:val="006B6008"/>
    <w:rsid w:val="006C4FC9"/>
    <w:rsid w:val="006D3AB7"/>
    <w:rsid w:val="006E11AB"/>
    <w:rsid w:val="006F485A"/>
    <w:rsid w:val="00705BA9"/>
    <w:rsid w:val="007500E5"/>
    <w:rsid w:val="007502E0"/>
    <w:rsid w:val="007B597A"/>
    <w:rsid w:val="007E5D7E"/>
    <w:rsid w:val="007F572E"/>
    <w:rsid w:val="0083094C"/>
    <w:rsid w:val="008333BD"/>
    <w:rsid w:val="00847E15"/>
    <w:rsid w:val="00860AF9"/>
    <w:rsid w:val="00880363"/>
    <w:rsid w:val="00884120"/>
    <w:rsid w:val="00894483"/>
    <w:rsid w:val="008B220D"/>
    <w:rsid w:val="008B7058"/>
    <w:rsid w:val="008E188E"/>
    <w:rsid w:val="00904D52"/>
    <w:rsid w:val="009224FE"/>
    <w:rsid w:val="00926BCE"/>
    <w:rsid w:val="00943C60"/>
    <w:rsid w:val="00951822"/>
    <w:rsid w:val="009829FA"/>
    <w:rsid w:val="00A209E3"/>
    <w:rsid w:val="00A96BF2"/>
    <w:rsid w:val="00B01BAA"/>
    <w:rsid w:val="00B5613D"/>
    <w:rsid w:val="00BA72AC"/>
    <w:rsid w:val="00BB596C"/>
    <w:rsid w:val="00BC2EEA"/>
    <w:rsid w:val="00BD3BB9"/>
    <w:rsid w:val="00BE23D6"/>
    <w:rsid w:val="00C26610"/>
    <w:rsid w:val="00C32A83"/>
    <w:rsid w:val="00C32ABF"/>
    <w:rsid w:val="00C457F8"/>
    <w:rsid w:val="00C554D1"/>
    <w:rsid w:val="00C704D9"/>
    <w:rsid w:val="00C942DF"/>
    <w:rsid w:val="00CA3CC5"/>
    <w:rsid w:val="00CC0ACC"/>
    <w:rsid w:val="00CF5319"/>
    <w:rsid w:val="00D11C2D"/>
    <w:rsid w:val="00D32636"/>
    <w:rsid w:val="00D5672C"/>
    <w:rsid w:val="00D63C70"/>
    <w:rsid w:val="00DB2093"/>
    <w:rsid w:val="00DC4FAD"/>
    <w:rsid w:val="00DE2E1B"/>
    <w:rsid w:val="00E24451"/>
    <w:rsid w:val="00E537AB"/>
    <w:rsid w:val="00E56D6C"/>
    <w:rsid w:val="00E977D1"/>
    <w:rsid w:val="00EA35A8"/>
    <w:rsid w:val="00EE02CA"/>
    <w:rsid w:val="00EE04C3"/>
    <w:rsid w:val="00EE44C3"/>
    <w:rsid w:val="00F67FA7"/>
    <w:rsid w:val="00F94C9A"/>
    <w:rsid w:val="00FA76DE"/>
    <w:rsid w:val="00FA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433728"/>
  <w15:docId w15:val="{B274ED97-F7D3-418B-BBA5-79573EE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DC4FAD"/>
    <w:rPr>
      <w:rFonts w:ascii="Tahoma" w:hAnsi="Tahoma" w:cs="Tahoma"/>
      <w:sz w:val="16"/>
      <w:szCs w:val="16"/>
    </w:rPr>
  </w:style>
  <w:style w:type="character" w:customStyle="1" w:styleId="FooterChar">
    <w:name w:val="Footer Char"/>
    <w:link w:val="Footer"/>
    <w:uiPriority w:val="99"/>
    <w:rsid w:val="00406A3C"/>
  </w:style>
  <w:style w:type="paragraph" w:styleId="ListParagraph">
    <w:name w:val="List Paragraph"/>
    <w:basedOn w:val="Normal"/>
    <w:uiPriority w:val="34"/>
    <w:qFormat/>
    <w:rsid w:val="006D3AB7"/>
    <w:pPr>
      <w:ind w:left="720"/>
      <w:contextualSpacing/>
    </w:pPr>
  </w:style>
  <w:style w:type="table" w:styleId="TableGrid">
    <w:name w:val="Table Grid"/>
    <w:basedOn w:val="TableNormal"/>
    <w:rsid w:val="0045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A3CC5"/>
  </w:style>
  <w:style w:type="character" w:customStyle="1" w:styleId="BodyTextIndentChar">
    <w:name w:val="Body Text Indent Char"/>
    <w:basedOn w:val="DefaultParagraphFont"/>
    <w:link w:val="BodyTextIndent"/>
    <w:rsid w:val="00C3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9F92E25C78B48ADE1105F09F6C62D" ma:contentTypeVersion="9" ma:contentTypeDescription="Create a new document." ma:contentTypeScope="" ma:versionID="4924c3e1646f735ddf8811b7ea85a563">
  <xsd:schema xmlns:xsd="http://www.w3.org/2001/XMLSchema" xmlns:xs="http://www.w3.org/2001/XMLSchema" xmlns:p="http://schemas.microsoft.com/office/2006/metadata/properties" xmlns:ns3="3173a622-993b-4a96-a42a-be3db4e16484" targetNamespace="http://schemas.microsoft.com/office/2006/metadata/properties" ma:root="true" ma:fieldsID="72fb79871f7729e1376589970e22f5b0" ns3:_="">
    <xsd:import namespace="3173a622-993b-4a96-a42a-be3db4e164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3a622-993b-4a96-a42a-be3db4e1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D249-AC71-45F1-AD92-036129C9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3a622-993b-4a96-a42a-be3db4e1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399B7-0607-48B8-A0B6-550B4F4D57A9}">
  <ds:schemaRefs>
    <ds:schemaRef ds:uri="http://schemas.microsoft.com/sharepoint/v3/contenttype/forms"/>
  </ds:schemaRefs>
</ds:datastoreItem>
</file>

<file path=customXml/itemProps3.xml><?xml version="1.0" encoding="utf-8"?>
<ds:datastoreItem xmlns:ds="http://schemas.openxmlformats.org/officeDocument/2006/customXml" ds:itemID="{946BA086-E569-4F52-8475-9A6382FB35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173a622-993b-4a96-a42a-be3db4e16484"/>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B229146-9F95-4A1D-B081-6AF08479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Micron Electronics, Inc.</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Armando Brunetti</dc:creator>
  <cp:lastModifiedBy>Osborne, Linda</cp:lastModifiedBy>
  <cp:revision>2</cp:revision>
  <cp:lastPrinted>2019-05-06T13:17:00Z</cp:lastPrinted>
  <dcterms:created xsi:type="dcterms:W3CDTF">2020-04-09T15:19:00Z</dcterms:created>
  <dcterms:modified xsi:type="dcterms:W3CDTF">2020-04-09T15:19:00Z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0x010100D149F92E25C78B48ADE1105F09F6C62D</vt:lpwstr>
  </property>
</Properties>
</file>